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00000" w:rsidRDefault="00574A5C">
      <w:pPr>
        <w:rPr>
          <w:rFonts w:ascii="Arial" w:hAnsi="Arial" w:cs="Arial"/>
          <w:sz w:val="22"/>
          <w:szCs w:val="22"/>
        </w:rPr>
      </w:pPr>
      <w:bookmarkStart w:id="0" w:name="_GoBack"/>
      <w:bookmarkEnd w:id="0"/>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5"/>
        <w:gridCol w:w="4987"/>
      </w:tblGrid>
      <w:tr w:rsidR="00000000">
        <w:tc>
          <w:tcPr>
            <w:tcW w:w="3535" w:type="dxa"/>
            <w:shd w:val="clear" w:color="auto" w:fill="FFFFFF"/>
          </w:tcPr>
          <w:p w:rsidR="00000000" w:rsidRDefault="00574A5C">
            <w:pPr>
              <w:rPr>
                <w:rFonts w:ascii="Arial" w:hAnsi="Arial" w:cs="Arial"/>
                <w:sz w:val="22"/>
                <w:szCs w:val="22"/>
              </w:rPr>
            </w:pPr>
            <w:r>
              <w:rPr>
                <w:rFonts w:ascii="Arial" w:hAnsi="Arial" w:cs="Arial"/>
                <w:b/>
                <w:bCs/>
                <w:sz w:val="22"/>
                <w:szCs w:val="22"/>
              </w:rPr>
              <w:t>Application Number</w:t>
            </w:r>
          </w:p>
        </w:tc>
        <w:tc>
          <w:tcPr>
            <w:tcW w:w="4987" w:type="dxa"/>
            <w:shd w:val="clear" w:color="auto" w:fill="FFFFFF"/>
          </w:tcPr>
          <w:p w:rsidR="00000000" w:rsidRDefault="00574A5C">
            <w:pPr>
              <w:rPr>
                <w:rFonts w:ascii="Arial" w:hAnsi="Arial" w:cs="Arial"/>
                <w:sz w:val="22"/>
                <w:szCs w:val="22"/>
              </w:rPr>
            </w:pPr>
            <w:r>
              <w:rPr>
                <w:rFonts w:ascii="Arial" w:hAnsi="Arial" w:cs="Arial"/>
                <w:sz w:val="22"/>
                <w:szCs w:val="22"/>
              </w:rPr>
              <w:t>07/2020/01087/FUL</w:t>
            </w:r>
          </w:p>
        </w:tc>
      </w:tr>
      <w:tr w:rsidR="00000000">
        <w:tc>
          <w:tcPr>
            <w:tcW w:w="3535" w:type="dxa"/>
            <w:shd w:val="clear" w:color="auto" w:fill="FFFFFF"/>
          </w:tcPr>
          <w:p w:rsidR="00000000" w:rsidRDefault="00574A5C">
            <w:pPr>
              <w:rPr>
                <w:rFonts w:ascii="Arial" w:hAnsi="Arial" w:cs="Arial"/>
                <w:b/>
                <w:bCs/>
                <w:sz w:val="22"/>
                <w:szCs w:val="22"/>
              </w:rPr>
            </w:pPr>
          </w:p>
          <w:p w:rsidR="00000000" w:rsidRDefault="00574A5C">
            <w:pPr>
              <w:rPr>
                <w:rFonts w:ascii="Arial" w:hAnsi="Arial" w:cs="Arial"/>
                <w:sz w:val="22"/>
                <w:szCs w:val="22"/>
              </w:rPr>
            </w:pPr>
            <w:r>
              <w:rPr>
                <w:rFonts w:ascii="Arial" w:hAnsi="Arial" w:cs="Arial"/>
                <w:b/>
                <w:bCs/>
                <w:sz w:val="22"/>
                <w:szCs w:val="22"/>
              </w:rPr>
              <w:t>Address</w:t>
            </w:r>
          </w:p>
        </w:tc>
        <w:tc>
          <w:tcPr>
            <w:tcW w:w="4987" w:type="dxa"/>
            <w:shd w:val="clear" w:color="auto" w:fill="FFFFFF"/>
          </w:tcPr>
          <w:p w:rsidR="00000000" w:rsidRDefault="00574A5C">
            <w:pPr>
              <w:rPr>
                <w:rFonts w:ascii="Arial" w:hAnsi="Arial" w:cs="Arial"/>
                <w:sz w:val="22"/>
                <w:szCs w:val="22"/>
              </w:rPr>
            </w:pPr>
          </w:p>
          <w:p w:rsidR="00000000" w:rsidRDefault="00574A5C">
            <w:pPr>
              <w:rPr>
                <w:rFonts w:ascii="Arial" w:hAnsi="Arial" w:cs="Arial"/>
                <w:sz w:val="22"/>
                <w:szCs w:val="22"/>
              </w:rPr>
            </w:pPr>
            <w:r>
              <w:rPr>
                <w:rFonts w:ascii="Arial" w:hAnsi="Arial" w:cs="Arial"/>
                <w:sz w:val="22"/>
                <w:szCs w:val="22"/>
              </w:rPr>
              <w:t>220A Cocker Road</w:t>
            </w:r>
          </w:p>
          <w:p w:rsidR="00000000" w:rsidRDefault="00574A5C">
            <w:pPr>
              <w:rPr>
                <w:rFonts w:ascii="Arial" w:hAnsi="Arial" w:cs="Arial"/>
                <w:sz w:val="22"/>
                <w:szCs w:val="22"/>
              </w:rPr>
            </w:pPr>
            <w:r>
              <w:rPr>
                <w:rFonts w:ascii="Arial" w:hAnsi="Arial" w:cs="Arial"/>
                <w:sz w:val="22"/>
                <w:szCs w:val="22"/>
              </w:rPr>
              <w:t>Walton Summit Industrial Estate</w:t>
            </w:r>
          </w:p>
          <w:p w:rsidR="00000000" w:rsidRDefault="00574A5C">
            <w:pPr>
              <w:rPr>
                <w:rFonts w:ascii="Arial" w:hAnsi="Arial" w:cs="Arial"/>
                <w:sz w:val="22"/>
                <w:szCs w:val="22"/>
              </w:rPr>
            </w:pPr>
            <w:r>
              <w:rPr>
                <w:rFonts w:ascii="Arial" w:hAnsi="Arial" w:cs="Arial"/>
                <w:sz w:val="22"/>
                <w:szCs w:val="22"/>
              </w:rPr>
              <w:t>Bamber Bridge</w:t>
            </w:r>
          </w:p>
          <w:p w:rsidR="00000000" w:rsidRDefault="00574A5C">
            <w:pPr>
              <w:rPr>
                <w:rFonts w:ascii="Arial" w:hAnsi="Arial" w:cs="Arial"/>
                <w:sz w:val="22"/>
                <w:szCs w:val="22"/>
              </w:rPr>
            </w:pPr>
            <w:r>
              <w:rPr>
                <w:rFonts w:ascii="Arial" w:hAnsi="Arial" w:cs="Arial"/>
                <w:sz w:val="22"/>
                <w:szCs w:val="22"/>
              </w:rPr>
              <w:t>Preston</w:t>
            </w:r>
          </w:p>
          <w:p w:rsidR="00000000" w:rsidRDefault="00574A5C">
            <w:pPr>
              <w:rPr>
                <w:rFonts w:ascii="Arial" w:hAnsi="Arial" w:cs="Arial"/>
                <w:sz w:val="22"/>
                <w:szCs w:val="22"/>
              </w:rPr>
            </w:pPr>
            <w:r>
              <w:rPr>
                <w:rFonts w:ascii="Arial" w:hAnsi="Arial" w:cs="Arial"/>
                <w:sz w:val="22"/>
                <w:szCs w:val="22"/>
              </w:rPr>
              <w:t>Lancashire</w:t>
            </w:r>
          </w:p>
          <w:p w:rsidR="00000000" w:rsidRDefault="00574A5C">
            <w:pPr>
              <w:rPr>
                <w:rFonts w:ascii="Arial" w:hAnsi="Arial" w:cs="Arial"/>
                <w:sz w:val="22"/>
                <w:szCs w:val="22"/>
              </w:rPr>
            </w:pPr>
            <w:r>
              <w:rPr>
                <w:rFonts w:ascii="Arial" w:hAnsi="Arial" w:cs="Arial"/>
                <w:sz w:val="22"/>
                <w:szCs w:val="22"/>
              </w:rPr>
              <w:t>PR5 8BP</w:t>
            </w:r>
          </w:p>
          <w:p w:rsidR="00000000" w:rsidRDefault="00574A5C">
            <w:pPr>
              <w:rPr>
                <w:rFonts w:ascii="Arial" w:hAnsi="Arial" w:cs="Arial"/>
                <w:sz w:val="22"/>
                <w:szCs w:val="22"/>
              </w:rPr>
            </w:pPr>
          </w:p>
        </w:tc>
      </w:tr>
      <w:tr w:rsidR="00000000">
        <w:tc>
          <w:tcPr>
            <w:tcW w:w="3535" w:type="dxa"/>
            <w:shd w:val="clear" w:color="auto" w:fill="FFFFFF"/>
          </w:tcPr>
          <w:p w:rsidR="00000000" w:rsidRDefault="00574A5C">
            <w:pPr>
              <w:rPr>
                <w:rFonts w:ascii="Arial" w:hAnsi="Arial" w:cs="Arial"/>
                <w:sz w:val="22"/>
                <w:szCs w:val="22"/>
              </w:rPr>
            </w:pPr>
            <w:r>
              <w:rPr>
                <w:rFonts w:ascii="Arial" w:hAnsi="Arial" w:cs="Arial"/>
                <w:b/>
                <w:bCs/>
                <w:sz w:val="22"/>
                <w:szCs w:val="22"/>
              </w:rPr>
              <w:t>Applicant</w:t>
            </w:r>
          </w:p>
        </w:tc>
        <w:tc>
          <w:tcPr>
            <w:tcW w:w="4987" w:type="dxa"/>
            <w:shd w:val="clear" w:color="auto" w:fill="FFFFFF"/>
          </w:tcPr>
          <w:p w:rsidR="00000000" w:rsidRDefault="00574A5C">
            <w:pPr>
              <w:rPr>
                <w:rFonts w:ascii="Arial" w:hAnsi="Arial" w:cs="Arial"/>
                <w:sz w:val="22"/>
                <w:szCs w:val="22"/>
              </w:rPr>
            </w:pPr>
            <w:r>
              <w:rPr>
                <w:rFonts w:ascii="Arial" w:hAnsi="Arial" w:cs="Arial"/>
                <w:sz w:val="22"/>
                <w:szCs w:val="22"/>
              </w:rPr>
              <w:t xml:space="preserve">C/O Cassidy + Ashton </w:t>
            </w:r>
          </w:p>
        </w:tc>
      </w:tr>
    </w:tbl>
    <w:p w:rsidR="00000000" w:rsidRDefault="00574A5C">
      <w:pPr>
        <w:rPr>
          <w:rFonts w:ascii="Arial" w:hAnsi="Arial" w:cs="Arial"/>
          <w:sz w:val="22"/>
          <w:szCs w:val="22"/>
        </w:rPr>
      </w:pPr>
    </w:p>
    <w:p w:rsidR="00000000" w:rsidRDefault="00574A5C">
      <w:pPr>
        <w:rPr>
          <w:rFonts w:ascii="Arial" w:hAnsi="Arial" w:cs="Arial"/>
          <w:sz w:val="22"/>
          <w:szCs w:val="22"/>
        </w:rPr>
      </w:pPr>
      <w:r>
        <w:rPr>
          <w:rFonts w:ascii="Arial" w:hAnsi="Arial" w:cs="Arial"/>
          <w:b/>
          <w:bCs/>
          <w:sz w:val="22"/>
          <w:szCs w:val="22"/>
        </w:rPr>
        <w:t>Agent</w:t>
      </w:r>
      <w:r>
        <w:rPr>
          <w:rFonts w:ascii="Arial" w:hAnsi="Arial" w:cs="Arial"/>
          <w:sz w:val="22"/>
          <w:szCs w:val="22"/>
        </w:rPr>
        <w:tab/>
      </w:r>
    </w:p>
    <w:tbl>
      <w:tblPr>
        <w:tblStyle w:val="TableGrid"/>
        <w:tblW w:w="5040" w:type="dxa"/>
        <w:tblInd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0"/>
      </w:tblGrid>
      <w:tr w:rsidR="00000000">
        <w:tc>
          <w:tcPr>
            <w:tcW w:w="5040" w:type="dxa"/>
            <w:shd w:val="clear" w:color="auto" w:fill="FFFFFF"/>
          </w:tcPr>
          <w:p w:rsidR="00000000" w:rsidRDefault="00574A5C">
            <w:pPr>
              <w:tabs>
                <w:tab w:val="left" w:pos="3535"/>
              </w:tabs>
              <w:rPr>
                <w:rFonts w:ascii="Arial" w:hAnsi="Arial" w:cs="Arial"/>
                <w:sz w:val="22"/>
                <w:szCs w:val="22"/>
              </w:rPr>
            </w:pPr>
            <w:r>
              <w:rPr>
                <w:rFonts w:ascii="Arial" w:hAnsi="Arial" w:cs="Arial"/>
                <w:sz w:val="22"/>
                <w:szCs w:val="22"/>
              </w:rPr>
              <w:t>Mr Simon Newall</w:t>
            </w:r>
          </w:p>
        </w:tc>
      </w:tr>
      <w:tr w:rsidR="00000000">
        <w:tc>
          <w:tcPr>
            <w:tcW w:w="5040" w:type="dxa"/>
            <w:shd w:val="clear" w:color="auto" w:fill="FFFFFF"/>
          </w:tcPr>
          <w:p w:rsidR="00000000" w:rsidRDefault="00574A5C">
            <w:pPr>
              <w:rPr>
                <w:rFonts w:ascii="Arial" w:hAnsi="Arial" w:cs="Arial"/>
                <w:sz w:val="22"/>
                <w:szCs w:val="22"/>
              </w:rPr>
            </w:pPr>
          </w:p>
        </w:tc>
      </w:tr>
      <w:tr w:rsidR="00000000">
        <w:tc>
          <w:tcPr>
            <w:tcW w:w="5040" w:type="dxa"/>
            <w:shd w:val="clear" w:color="auto" w:fill="FFFFFF"/>
          </w:tcPr>
          <w:p w:rsidR="00000000" w:rsidRDefault="00574A5C">
            <w:pPr>
              <w:rPr>
                <w:rFonts w:ascii="Arial" w:hAnsi="Arial" w:cs="Arial"/>
                <w:sz w:val="22"/>
                <w:szCs w:val="22"/>
              </w:rPr>
            </w:pPr>
            <w:r>
              <w:rPr>
                <w:rFonts w:ascii="Arial" w:hAnsi="Arial" w:cs="Arial"/>
                <w:sz w:val="22"/>
                <w:szCs w:val="22"/>
              </w:rPr>
              <w:t>7 East Cliff</w:t>
            </w:r>
          </w:p>
          <w:p w:rsidR="00000000" w:rsidRDefault="00574A5C">
            <w:pPr>
              <w:rPr>
                <w:rFonts w:ascii="Arial" w:hAnsi="Arial" w:cs="Arial"/>
                <w:sz w:val="22"/>
                <w:szCs w:val="22"/>
              </w:rPr>
            </w:pPr>
            <w:r>
              <w:rPr>
                <w:rFonts w:ascii="Arial" w:hAnsi="Arial" w:cs="Arial"/>
                <w:sz w:val="22"/>
                <w:szCs w:val="22"/>
              </w:rPr>
              <w:t>Preston</w:t>
            </w:r>
          </w:p>
          <w:p w:rsidR="00000000" w:rsidRDefault="00574A5C">
            <w:pPr>
              <w:rPr>
                <w:rFonts w:ascii="Arial" w:hAnsi="Arial" w:cs="Arial"/>
                <w:sz w:val="22"/>
                <w:szCs w:val="22"/>
              </w:rPr>
            </w:pPr>
            <w:r>
              <w:rPr>
                <w:rFonts w:ascii="Arial" w:hAnsi="Arial" w:cs="Arial"/>
                <w:sz w:val="22"/>
                <w:szCs w:val="22"/>
              </w:rPr>
              <w:t>PR1 3JE</w:t>
            </w:r>
          </w:p>
          <w:p w:rsidR="00000000" w:rsidRDefault="00574A5C">
            <w:pPr>
              <w:rPr>
                <w:rFonts w:ascii="Arial" w:hAnsi="Arial" w:cs="Arial"/>
                <w:sz w:val="22"/>
                <w:szCs w:val="22"/>
              </w:rPr>
            </w:pPr>
            <w:r>
              <w:rPr>
                <w:rFonts w:ascii="Arial" w:hAnsi="Arial" w:cs="Arial"/>
                <w:sz w:val="22"/>
                <w:szCs w:val="22"/>
              </w:rPr>
              <w:t>United Kingdom</w:t>
            </w:r>
          </w:p>
        </w:tc>
      </w:tr>
    </w:tbl>
    <w:p w:rsidR="00000000" w:rsidRDefault="00574A5C">
      <w:pPr>
        <w:rPr>
          <w:rFonts w:ascii="Arial" w:hAnsi="Arial" w:cs="Arial"/>
          <w:sz w:val="22"/>
          <w:szCs w:val="22"/>
        </w:rPr>
      </w:pPr>
    </w:p>
    <w:p w:rsidR="00000000" w:rsidRDefault="00574A5C">
      <w:pPr>
        <w:tabs>
          <w:tab w:val="left" w:pos="3535"/>
        </w:tabs>
        <w:rPr>
          <w:rFonts w:ascii="Arial" w:hAnsi="Arial" w:cs="Arial"/>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5"/>
        <w:gridCol w:w="4987"/>
      </w:tblGrid>
      <w:tr w:rsidR="00000000">
        <w:tc>
          <w:tcPr>
            <w:tcW w:w="3535" w:type="dxa"/>
            <w:shd w:val="clear" w:color="auto" w:fill="FFFFFF"/>
          </w:tcPr>
          <w:p w:rsidR="00000000" w:rsidRDefault="00574A5C">
            <w:pPr>
              <w:rPr>
                <w:rFonts w:ascii="Arial" w:hAnsi="Arial" w:cs="Arial"/>
                <w:sz w:val="22"/>
                <w:szCs w:val="22"/>
              </w:rPr>
            </w:pPr>
            <w:r>
              <w:rPr>
                <w:rFonts w:ascii="Arial" w:hAnsi="Arial" w:cs="Arial"/>
                <w:b/>
                <w:bCs/>
                <w:sz w:val="22"/>
                <w:szCs w:val="22"/>
              </w:rPr>
              <w:t>Development</w:t>
            </w:r>
          </w:p>
        </w:tc>
        <w:tc>
          <w:tcPr>
            <w:tcW w:w="4987" w:type="dxa"/>
            <w:shd w:val="clear" w:color="auto" w:fill="FFFFFF"/>
          </w:tcPr>
          <w:p w:rsidR="00000000" w:rsidRDefault="00574A5C">
            <w:pPr>
              <w:rPr>
                <w:rFonts w:ascii="Arial" w:hAnsi="Arial" w:cs="Arial"/>
                <w:sz w:val="22"/>
                <w:szCs w:val="22"/>
              </w:rPr>
            </w:pPr>
            <w:r>
              <w:rPr>
                <w:rFonts w:ascii="Arial" w:hAnsi="Arial" w:cs="Arial"/>
                <w:sz w:val="22"/>
                <w:szCs w:val="22"/>
              </w:rPr>
              <w:t>Erection of a side extension including internal mezzanine floor</w:t>
            </w:r>
          </w:p>
        </w:tc>
      </w:tr>
      <w:tr w:rsidR="00000000">
        <w:tc>
          <w:tcPr>
            <w:tcW w:w="3535" w:type="dxa"/>
            <w:shd w:val="clear" w:color="auto" w:fill="FFFFFF"/>
          </w:tcPr>
          <w:p w:rsidR="00000000" w:rsidRDefault="00574A5C">
            <w:pPr>
              <w:rPr>
                <w:rFonts w:ascii="Arial" w:hAnsi="Arial" w:cs="Arial"/>
                <w:b/>
                <w:bCs/>
                <w:sz w:val="22"/>
                <w:szCs w:val="22"/>
              </w:rPr>
            </w:pPr>
          </w:p>
          <w:p w:rsidR="00000000" w:rsidRDefault="00574A5C">
            <w:pPr>
              <w:rPr>
                <w:rFonts w:ascii="Arial" w:hAnsi="Arial" w:cs="Arial"/>
                <w:b/>
                <w:bCs/>
                <w:sz w:val="22"/>
                <w:szCs w:val="22"/>
              </w:rPr>
            </w:pPr>
            <w:r>
              <w:rPr>
                <w:rFonts w:ascii="Arial" w:hAnsi="Arial" w:cs="Arial"/>
                <w:b/>
                <w:bCs/>
                <w:sz w:val="22"/>
                <w:szCs w:val="22"/>
              </w:rPr>
              <w:t>Officer Recommendation</w:t>
            </w:r>
          </w:p>
          <w:p w:rsidR="00000000" w:rsidRDefault="00574A5C">
            <w:pPr>
              <w:rPr>
                <w:rFonts w:ascii="Arial" w:hAnsi="Arial" w:cs="Arial"/>
                <w:sz w:val="22"/>
                <w:szCs w:val="22"/>
              </w:rPr>
            </w:pPr>
            <w:r>
              <w:rPr>
                <w:rFonts w:ascii="Arial" w:hAnsi="Arial" w:cs="Arial"/>
                <w:b/>
                <w:bCs/>
                <w:sz w:val="22"/>
                <w:szCs w:val="22"/>
              </w:rPr>
              <w:t>Officer Name</w:t>
            </w:r>
          </w:p>
        </w:tc>
        <w:tc>
          <w:tcPr>
            <w:tcW w:w="4987" w:type="dxa"/>
            <w:shd w:val="clear" w:color="auto" w:fill="FFFFFF"/>
          </w:tcPr>
          <w:p w:rsidR="00000000" w:rsidRDefault="00574A5C">
            <w:pPr>
              <w:rPr>
                <w:rFonts w:ascii="Arial" w:hAnsi="Arial" w:cs="Arial"/>
                <w:b/>
                <w:bCs/>
                <w:sz w:val="22"/>
                <w:szCs w:val="22"/>
              </w:rPr>
            </w:pPr>
          </w:p>
          <w:p w:rsidR="00000000" w:rsidRDefault="00574A5C">
            <w:pPr>
              <w:rPr>
                <w:rFonts w:ascii="Arial" w:hAnsi="Arial" w:cs="Arial"/>
                <w:b/>
                <w:bCs/>
                <w:sz w:val="22"/>
                <w:szCs w:val="22"/>
              </w:rPr>
            </w:pPr>
            <w:r>
              <w:rPr>
                <w:rFonts w:ascii="Arial" w:hAnsi="Arial" w:cs="Arial"/>
                <w:b/>
                <w:bCs/>
                <w:sz w:val="22"/>
                <w:szCs w:val="22"/>
              </w:rPr>
              <w:t xml:space="preserve">Approval with Conditions </w:t>
            </w:r>
            <w:r>
              <w:rPr>
                <w:rFonts w:ascii="Arial" w:hAnsi="Arial" w:cs="Arial"/>
                <w:b/>
                <w:bCs/>
                <w:sz w:val="22"/>
                <w:szCs w:val="22"/>
              </w:rPr>
              <w:tab/>
            </w:r>
          </w:p>
          <w:p w:rsidR="00000000" w:rsidRDefault="00574A5C">
            <w:pPr>
              <w:rPr>
                <w:rFonts w:ascii="Arial" w:hAnsi="Arial" w:cs="Arial"/>
                <w:b/>
                <w:bCs/>
                <w:sz w:val="22"/>
                <w:szCs w:val="22"/>
              </w:rPr>
            </w:pPr>
            <w:r>
              <w:rPr>
                <w:rFonts w:ascii="Arial" w:hAnsi="Arial" w:cs="Arial"/>
                <w:b/>
                <w:bCs/>
                <w:sz w:val="22"/>
                <w:szCs w:val="22"/>
              </w:rPr>
              <w:t>Mr Chris Sowerby</w:t>
            </w:r>
          </w:p>
        </w:tc>
      </w:tr>
    </w:tbl>
    <w:p w:rsidR="00000000" w:rsidRDefault="00574A5C">
      <w:pPr>
        <w:rPr>
          <w:rFonts w:ascii="Arial" w:hAnsi="Arial" w:cs="Arial"/>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827"/>
      </w:tblGrid>
      <w:tr w:rsidR="00000000">
        <w:tc>
          <w:tcPr>
            <w:tcW w:w="3227" w:type="dxa"/>
          </w:tcPr>
          <w:p w:rsidR="00000000" w:rsidRDefault="00574A5C">
            <w:pPr>
              <w:rPr>
                <w:rFonts w:ascii="Arial" w:hAnsi="Arial" w:cs="Arial"/>
                <w:sz w:val="22"/>
                <w:szCs w:val="22"/>
              </w:rPr>
            </w:pPr>
            <w:r>
              <w:rPr>
                <w:rFonts w:ascii="Arial" w:hAnsi="Arial" w:cs="Arial"/>
                <w:sz w:val="22"/>
                <w:szCs w:val="22"/>
              </w:rPr>
              <w:t>Date application valid</w:t>
            </w:r>
          </w:p>
        </w:tc>
        <w:tc>
          <w:tcPr>
            <w:tcW w:w="3827" w:type="dxa"/>
          </w:tcPr>
          <w:p w:rsidR="00000000" w:rsidRDefault="00574A5C">
            <w:pPr>
              <w:rPr>
                <w:rFonts w:ascii="Arial" w:hAnsi="Arial" w:cs="Arial"/>
                <w:sz w:val="22"/>
                <w:szCs w:val="22"/>
              </w:rPr>
            </w:pPr>
            <w:r>
              <w:rPr>
                <w:rFonts w:ascii="Arial" w:hAnsi="Arial" w:cs="Arial"/>
                <w:sz w:val="22"/>
                <w:szCs w:val="22"/>
              </w:rPr>
              <w:t>22.12.2020</w:t>
            </w:r>
          </w:p>
        </w:tc>
      </w:tr>
      <w:tr w:rsidR="00000000">
        <w:tc>
          <w:tcPr>
            <w:tcW w:w="3227" w:type="dxa"/>
          </w:tcPr>
          <w:p w:rsidR="00000000" w:rsidRDefault="00574A5C">
            <w:pPr>
              <w:rPr>
                <w:rFonts w:ascii="Arial" w:hAnsi="Arial" w:cs="Arial"/>
                <w:sz w:val="22"/>
                <w:szCs w:val="22"/>
              </w:rPr>
            </w:pPr>
            <w:r>
              <w:rPr>
                <w:rFonts w:ascii="Arial" w:hAnsi="Arial" w:cs="Arial"/>
                <w:sz w:val="22"/>
                <w:szCs w:val="22"/>
              </w:rPr>
              <w:t>Target Determination Date</w:t>
            </w:r>
          </w:p>
        </w:tc>
        <w:tc>
          <w:tcPr>
            <w:tcW w:w="3827" w:type="dxa"/>
          </w:tcPr>
          <w:p w:rsidR="00000000" w:rsidRDefault="00574A5C">
            <w:pPr>
              <w:rPr>
                <w:rFonts w:ascii="Arial" w:hAnsi="Arial" w:cs="Arial"/>
                <w:sz w:val="22"/>
                <w:szCs w:val="22"/>
              </w:rPr>
            </w:pPr>
            <w:r>
              <w:rPr>
                <w:rFonts w:ascii="Arial" w:hAnsi="Arial" w:cs="Arial"/>
                <w:sz w:val="22"/>
                <w:szCs w:val="22"/>
              </w:rPr>
              <w:t>06.05.2021</w:t>
            </w:r>
          </w:p>
        </w:tc>
      </w:tr>
      <w:tr w:rsidR="00000000">
        <w:tc>
          <w:tcPr>
            <w:tcW w:w="3227" w:type="dxa"/>
          </w:tcPr>
          <w:p w:rsidR="00000000" w:rsidRDefault="00574A5C">
            <w:pPr>
              <w:rPr>
                <w:rFonts w:ascii="Arial" w:hAnsi="Arial" w:cs="Arial"/>
                <w:sz w:val="22"/>
                <w:szCs w:val="22"/>
              </w:rPr>
            </w:pPr>
            <w:r>
              <w:rPr>
                <w:rFonts w:ascii="Arial" w:hAnsi="Arial" w:cs="Arial"/>
                <w:sz w:val="22"/>
                <w:szCs w:val="22"/>
              </w:rPr>
              <w:t>Extension of Time</w:t>
            </w:r>
          </w:p>
        </w:tc>
        <w:tc>
          <w:tcPr>
            <w:tcW w:w="3827" w:type="dxa"/>
          </w:tcPr>
          <w:p w:rsidR="00000000" w:rsidRDefault="00574A5C">
            <w:pPr>
              <w:rPr>
                <w:rFonts w:ascii="Arial" w:hAnsi="Arial" w:cs="Arial"/>
                <w:sz w:val="22"/>
                <w:szCs w:val="22"/>
              </w:rPr>
            </w:pPr>
            <w:r>
              <w:rPr>
                <w:rFonts w:ascii="Arial" w:hAnsi="Arial" w:cs="Arial"/>
                <w:sz w:val="22"/>
                <w:szCs w:val="22"/>
              </w:rPr>
              <w:t>06.04.2021</w:t>
            </w:r>
          </w:p>
        </w:tc>
      </w:tr>
    </w:tbl>
    <w:p w:rsidR="00000000" w:rsidRDefault="00574A5C">
      <w:pPr>
        <w:rPr>
          <w:rFonts w:ascii="Arial" w:hAnsi="Arial" w:cs="Arial"/>
          <w:sz w:val="22"/>
          <w:szCs w:val="22"/>
        </w:rPr>
      </w:pPr>
    </w:p>
    <w:p w:rsidR="001B3B0C" w:rsidRDefault="001B3B0C">
      <w:pPr>
        <w:rPr>
          <w:rFonts w:ascii="Arial" w:hAnsi="Arial" w:cs="Arial"/>
          <w:b/>
          <w:bCs/>
          <w:sz w:val="22"/>
          <w:szCs w:val="22"/>
          <w:u w:val="single"/>
        </w:rPr>
      </w:pPr>
      <w:r>
        <w:rPr>
          <w:rFonts w:ascii="Arial" w:hAnsi="Arial" w:cs="Arial"/>
          <w:b/>
          <w:bCs/>
          <w:sz w:val="22"/>
          <w:szCs w:val="2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316.2pt">
            <v:imagedata r:id="rId7" o:title=""/>
          </v:shape>
        </w:pict>
      </w:r>
    </w:p>
    <w:p w:rsidR="001B3B0C" w:rsidRDefault="001B3B0C">
      <w:pPr>
        <w:rPr>
          <w:rFonts w:ascii="Arial" w:hAnsi="Arial" w:cs="Arial"/>
          <w:b/>
          <w:bCs/>
          <w:sz w:val="22"/>
          <w:szCs w:val="22"/>
          <w:u w:val="single"/>
        </w:rPr>
      </w:pPr>
    </w:p>
    <w:p w:rsidR="00CF1FE7" w:rsidRDefault="00271283">
      <w:r>
        <w:rPr>
          <w:rFonts w:ascii="Arial" w:hAnsi="Arial" w:cs="Arial"/>
          <w:b/>
          <w:bCs/>
          <w:sz w:val="22"/>
          <w:szCs w:val="22"/>
          <w:u w:val="single"/>
        </w:rPr>
        <w:t>1</w:t>
      </w:r>
      <w:r w:rsidR="00686824">
        <w:rPr>
          <w:rFonts w:ascii="Arial" w:hAnsi="Arial" w:cs="Arial"/>
          <w:b/>
          <w:bCs/>
          <w:sz w:val="22"/>
          <w:szCs w:val="22"/>
          <w:u w:val="single"/>
        </w:rPr>
        <w:t xml:space="preserve">. </w:t>
      </w:r>
      <w:r w:rsidR="00CF1FE7">
        <w:rPr>
          <w:rFonts w:ascii="Arial" w:hAnsi="Arial" w:cs="Arial"/>
          <w:b/>
          <w:bCs/>
          <w:sz w:val="22"/>
          <w:szCs w:val="22"/>
          <w:u w:val="single"/>
        </w:rPr>
        <w:t>REPORT SUMMARY</w:t>
      </w:r>
    </w:p>
    <w:p w:rsidR="00D21CD6" w:rsidRDefault="00D21CD6" w:rsidP="00D21CD6">
      <w:pPr>
        <w:jc w:val="both"/>
        <w:rPr>
          <w:rFonts w:ascii="Arial" w:hAnsi="Arial" w:cs="Arial"/>
          <w:sz w:val="22"/>
          <w:szCs w:val="22"/>
        </w:rPr>
      </w:pPr>
      <w:r>
        <w:rPr>
          <w:rFonts w:ascii="Arial" w:hAnsi="Arial" w:cs="Arial"/>
          <w:sz w:val="22"/>
          <w:szCs w:val="22"/>
        </w:rPr>
        <w:t>1.1 The application relates to a 0.1 hectare parcel of land to west of Cocker Road within the Walton Summit Industrial Estate.  The site comprises of an area of hardstanding used for car parking and a grassed area.  The application site and the surrounding area are allocated as an Employment Area under Policy E2 of the South Ribble Local Plan.</w:t>
      </w:r>
    </w:p>
    <w:p w:rsidR="00271283" w:rsidRDefault="00271283" w:rsidP="008D6F77">
      <w:pPr>
        <w:jc w:val="both"/>
        <w:rPr>
          <w:rFonts w:ascii="Arial" w:hAnsi="Arial" w:cs="Arial"/>
          <w:sz w:val="22"/>
          <w:szCs w:val="22"/>
        </w:rPr>
      </w:pPr>
    </w:p>
    <w:p w:rsidR="00D21CD6" w:rsidRDefault="00D21CD6" w:rsidP="00D21CD6">
      <w:pPr>
        <w:jc w:val="both"/>
        <w:rPr>
          <w:rFonts w:ascii="Arial" w:hAnsi="Arial" w:cs="Arial"/>
          <w:sz w:val="22"/>
          <w:szCs w:val="22"/>
          <w:lang w:eastAsia="he-IL" w:bidi="he-IL"/>
        </w:rPr>
      </w:pPr>
      <w:r>
        <w:rPr>
          <w:rFonts w:ascii="Arial" w:hAnsi="Arial" w:cs="Arial"/>
          <w:sz w:val="22"/>
          <w:szCs w:val="22"/>
        </w:rPr>
        <w:t>1.2 The proposal is</w:t>
      </w:r>
      <w:r w:rsidRPr="00D21CD6">
        <w:rPr>
          <w:rFonts w:ascii="Arial" w:hAnsi="Arial" w:cs="Arial"/>
          <w:sz w:val="22"/>
          <w:szCs w:val="22"/>
          <w:lang w:eastAsia="he-IL" w:bidi="he-IL"/>
        </w:rPr>
        <w:t xml:space="preserve"> </w:t>
      </w:r>
      <w:r>
        <w:rPr>
          <w:rFonts w:ascii="Arial" w:hAnsi="Arial" w:cs="Arial"/>
          <w:sz w:val="22"/>
          <w:szCs w:val="22"/>
          <w:lang w:eastAsia="he-IL" w:bidi="he-IL"/>
        </w:rPr>
        <w:t>for the erection of an extension to the side of the unit which is proposed to include a mezzanine floor.  The extension would comprise of additional storage and office space.</w:t>
      </w:r>
    </w:p>
    <w:p w:rsidR="00D21CD6" w:rsidRDefault="00D21CD6" w:rsidP="008D6F77">
      <w:pPr>
        <w:jc w:val="both"/>
        <w:rPr>
          <w:rFonts w:ascii="Arial" w:hAnsi="Arial" w:cs="Arial"/>
          <w:sz w:val="22"/>
          <w:szCs w:val="22"/>
        </w:rPr>
      </w:pPr>
    </w:p>
    <w:p w:rsidR="00271283" w:rsidRDefault="00D21CD6" w:rsidP="008D6F77">
      <w:pPr>
        <w:jc w:val="both"/>
        <w:rPr>
          <w:rFonts w:ascii="Arial" w:hAnsi="Arial" w:cs="Arial"/>
          <w:sz w:val="22"/>
          <w:szCs w:val="22"/>
        </w:rPr>
      </w:pPr>
      <w:r>
        <w:rPr>
          <w:rFonts w:ascii="Arial" w:hAnsi="Arial" w:cs="Arial"/>
          <w:sz w:val="22"/>
          <w:szCs w:val="22"/>
        </w:rPr>
        <w:t xml:space="preserve">1.3 </w:t>
      </w:r>
      <w:r>
        <w:rPr>
          <w:rFonts w:ascii="Arial" w:hAnsi="Arial" w:cs="Arial"/>
          <w:sz w:val="22"/>
          <w:szCs w:val="22"/>
          <w:lang w:eastAsia="he-IL" w:bidi="he-IL"/>
        </w:rPr>
        <w:t>The proposed extension measures 20m (width) x 42.5m (depth) x 5-7.1m (height) with a pitched roof.  A roller shutter door is proposed on the front elevation together with ground and first floor windows.</w:t>
      </w:r>
    </w:p>
    <w:p w:rsidR="00D21CD6" w:rsidRDefault="00D21CD6" w:rsidP="008D6F77">
      <w:pPr>
        <w:jc w:val="both"/>
        <w:rPr>
          <w:rFonts w:ascii="Arial" w:hAnsi="Arial" w:cs="Arial"/>
          <w:sz w:val="22"/>
          <w:szCs w:val="22"/>
        </w:rPr>
      </w:pPr>
    </w:p>
    <w:p w:rsidR="00271283" w:rsidRDefault="00D21CD6" w:rsidP="008D6F77">
      <w:pPr>
        <w:jc w:val="both"/>
        <w:rPr>
          <w:rFonts w:ascii="Arial" w:hAnsi="Arial" w:cs="Arial"/>
          <w:sz w:val="22"/>
          <w:szCs w:val="22"/>
        </w:rPr>
      </w:pPr>
      <w:r>
        <w:rPr>
          <w:rFonts w:ascii="Arial" w:hAnsi="Arial" w:cs="Arial"/>
          <w:sz w:val="22"/>
          <w:szCs w:val="22"/>
        </w:rPr>
        <w:t>1.4</w:t>
      </w:r>
      <w:r w:rsidRPr="00D21CD6">
        <w:rPr>
          <w:rFonts w:ascii="Arial" w:hAnsi="Arial" w:cs="Arial"/>
          <w:sz w:val="22"/>
          <w:szCs w:val="22"/>
        </w:rPr>
        <w:t xml:space="preserve"> </w:t>
      </w:r>
      <w:r w:rsidRPr="001A7A52">
        <w:rPr>
          <w:rFonts w:ascii="Arial" w:hAnsi="Arial" w:cs="Arial"/>
          <w:sz w:val="22"/>
          <w:szCs w:val="22"/>
        </w:rPr>
        <w:t>The proposed extension and alterations are sympathetic to the design of the existing building and will not have a detrimental impact on the character and appearance of the area.</w:t>
      </w:r>
      <w:r>
        <w:rPr>
          <w:rFonts w:ascii="Arial" w:hAnsi="Arial" w:cs="Arial"/>
          <w:sz w:val="22"/>
          <w:szCs w:val="22"/>
        </w:rPr>
        <w:t xml:space="preserve">  There are no nearby residential properties that the development will impact upon.</w:t>
      </w:r>
    </w:p>
    <w:p w:rsidR="00271283" w:rsidRDefault="00271283" w:rsidP="008D6F77">
      <w:pPr>
        <w:jc w:val="both"/>
        <w:rPr>
          <w:rFonts w:ascii="Arial" w:hAnsi="Arial" w:cs="Arial"/>
          <w:sz w:val="22"/>
          <w:szCs w:val="22"/>
        </w:rPr>
      </w:pPr>
    </w:p>
    <w:p w:rsidR="00271283" w:rsidRDefault="00D21CD6" w:rsidP="008D6F77">
      <w:pPr>
        <w:jc w:val="both"/>
        <w:rPr>
          <w:rFonts w:ascii="Arial" w:hAnsi="Arial" w:cs="Arial"/>
          <w:sz w:val="22"/>
          <w:szCs w:val="22"/>
        </w:rPr>
      </w:pPr>
      <w:r>
        <w:rPr>
          <w:rFonts w:ascii="Arial" w:hAnsi="Arial" w:cs="Arial"/>
          <w:sz w:val="22"/>
          <w:szCs w:val="22"/>
        </w:rPr>
        <w:t xml:space="preserve">1.5 The proposed development would result in the loss of approximately 10 car parking spaces, 68 car parking spaces would however remain.  County Highways have </w:t>
      </w:r>
      <w:r>
        <w:rPr>
          <w:rFonts w:ascii="Arial" w:hAnsi="Arial" w:cs="Arial"/>
          <w:bCs/>
          <w:sz w:val="22"/>
          <w:szCs w:val="22"/>
          <w:lang w:eastAsia="he-IL" w:bidi="he-IL"/>
        </w:rPr>
        <w:t xml:space="preserve">acknowledged whilst the proposal will result in a reduction of available parking </w:t>
      </w:r>
      <w:r w:rsidRPr="00754552">
        <w:rPr>
          <w:rFonts w:ascii="Arial" w:hAnsi="Arial" w:cs="Arial"/>
          <w:bCs/>
          <w:sz w:val="22"/>
          <w:szCs w:val="22"/>
          <w:lang w:eastAsia="he-IL" w:bidi="he-IL"/>
        </w:rPr>
        <w:t>the site</w:t>
      </w:r>
      <w:r>
        <w:rPr>
          <w:rFonts w:ascii="Arial" w:hAnsi="Arial" w:cs="Arial"/>
          <w:bCs/>
          <w:i/>
          <w:iCs/>
          <w:sz w:val="22"/>
          <w:szCs w:val="22"/>
          <w:lang w:eastAsia="he-IL" w:bidi="he-IL"/>
        </w:rPr>
        <w:t xml:space="preserve"> “will still provide a level of parking that is acceptable for the overall size of the development”</w:t>
      </w:r>
      <w:r>
        <w:rPr>
          <w:rFonts w:ascii="Arial" w:hAnsi="Arial" w:cs="Arial"/>
          <w:bCs/>
          <w:sz w:val="22"/>
          <w:szCs w:val="22"/>
          <w:lang w:eastAsia="he-IL" w:bidi="he-IL"/>
        </w:rPr>
        <w:t>.</w:t>
      </w:r>
    </w:p>
    <w:p w:rsidR="00271283" w:rsidRDefault="00271283" w:rsidP="008D6F77">
      <w:pPr>
        <w:jc w:val="both"/>
        <w:rPr>
          <w:rFonts w:ascii="Arial" w:hAnsi="Arial" w:cs="Arial"/>
          <w:sz w:val="22"/>
          <w:szCs w:val="22"/>
        </w:rPr>
      </w:pPr>
    </w:p>
    <w:p w:rsidR="00D21CD6" w:rsidRDefault="00D21CD6" w:rsidP="00D21CD6">
      <w:pPr>
        <w:jc w:val="both"/>
        <w:rPr>
          <w:rFonts w:ascii="Arial" w:hAnsi="Arial" w:cs="Arial"/>
          <w:sz w:val="22"/>
          <w:szCs w:val="22"/>
          <w:lang w:eastAsia="he-IL" w:bidi="he-IL"/>
        </w:rPr>
      </w:pPr>
      <w:r>
        <w:rPr>
          <w:rFonts w:ascii="Arial" w:hAnsi="Arial" w:cs="Arial"/>
          <w:sz w:val="22"/>
          <w:szCs w:val="22"/>
        </w:rPr>
        <w:t xml:space="preserve">1.6 </w:t>
      </w:r>
      <w:r>
        <w:rPr>
          <w:rFonts w:ascii="Arial" w:hAnsi="Arial" w:cs="Arial"/>
          <w:sz w:val="22"/>
          <w:szCs w:val="22"/>
          <w:lang w:eastAsia="he-IL" w:bidi="he-IL"/>
        </w:rPr>
        <w:t xml:space="preserve">The proposal accords with Policies 1 and 17 of the Core Strategy together with Policies E2, F1, G13 and G17 of the South Ribble Local Plan.  </w:t>
      </w:r>
      <w:r>
        <w:rPr>
          <w:rFonts w:ascii="Arial" w:hAnsi="Arial" w:cs="Arial"/>
          <w:color w:val="000000"/>
          <w:sz w:val="22"/>
          <w:szCs w:val="22"/>
          <w:lang w:val="en-US"/>
        </w:rPr>
        <w:t>The application is therefore recommended for approval subject to the imposition of conditions.</w:t>
      </w:r>
    </w:p>
    <w:p w:rsidR="00CF1FE7" w:rsidRDefault="00CF1FE7">
      <w:pPr>
        <w:jc w:val="both"/>
        <w:rPr>
          <w:rFonts w:ascii="Arial" w:hAnsi="Arial" w:cs="Arial"/>
          <w:b/>
          <w:bCs/>
          <w:sz w:val="22"/>
          <w:szCs w:val="22"/>
          <w:u w:val="single"/>
          <w:lang w:eastAsia="he-IL" w:bidi="he-IL"/>
        </w:rPr>
      </w:pPr>
    </w:p>
    <w:p w:rsidR="00CF1FE7" w:rsidRDefault="00271283">
      <w:pPr>
        <w:jc w:val="both"/>
        <w:rPr>
          <w:rFonts w:ascii="Arial" w:hAnsi="Arial" w:cs="Arial"/>
          <w:sz w:val="22"/>
          <w:szCs w:val="22"/>
        </w:rPr>
      </w:pPr>
      <w:r>
        <w:rPr>
          <w:rFonts w:ascii="Arial" w:hAnsi="Arial" w:cs="Arial"/>
          <w:b/>
          <w:bCs/>
          <w:sz w:val="22"/>
          <w:szCs w:val="22"/>
          <w:u w:val="single"/>
          <w:lang w:eastAsia="he-IL" w:bidi="he-IL"/>
        </w:rPr>
        <w:t>2</w:t>
      </w:r>
      <w:r w:rsidR="00686824">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APPLICATION SITE AND SURROUNDING AREA</w:t>
      </w:r>
    </w:p>
    <w:p w:rsidR="00271283" w:rsidRDefault="00271283">
      <w:pPr>
        <w:jc w:val="both"/>
        <w:rPr>
          <w:rFonts w:ascii="Arial" w:hAnsi="Arial" w:cs="Arial"/>
          <w:sz w:val="22"/>
          <w:szCs w:val="22"/>
        </w:rPr>
      </w:pPr>
    </w:p>
    <w:p w:rsidR="003E5BEB" w:rsidRDefault="00271283">
      <w:pPr>
        <w:jc w:val="both"/>
        <w:rPr>
          <w:rFonts w:ascii="Arial" w:hAnsi="Arial" w:cs="Arial"/>
          <w:sz w:val="22"/>
          <w:szCs w:val="22"/>
        </w:rPr>
      </w:pPr>
      <w:r>
        <w:rPr>
          <w:rFonts w:ascii="Arial" w:hAnsi="Arial" w:cs="Arial"/>
          <w:sz w:val="22"/>
          <w:szCs w:val="22"/>
        </w:rPr>
        <w:t>2.1</w:t>
      </w:r>
      <w:r w:rsidR="00D57A6E">
        <w:rPr>
          <w:rFonts w:ascii="Arial" w:hAnsi="Arial" w:cs="Arial"/>
          <w:sz w:val="22"/>
          <w:szCs w:val="22"/>
        </w:rPr>
        <w:t xml:space="preserve"> The application relates to a 0.1 hectare parcel of land to west of Cocker Road within the Walton Summit Industrial </w:t>
      </w:r>
      <w:r w:rsidR="003E5BEB">
        <w:rPr>
          <w:rFonts w:ascii="Arial" w:hAnsi="Arial" w:cs="Arial"/>
          <w:sz w:val="22"/>
          <w:szCs w:val="22"/>
        </w:rPr>
        <w:t>Estate.  The site comprises of an area of hardstanding used for car parking and a grassed area</w:t>
      </w:r>
      <w:r w:rsidR="0073270A">
        <w:rPr>
          <w:rFonts w:ascii="Arial" w:hAnsi="Arial" w:cs="Arial"/>
          <w:sz w:val="22"/>
          <w:szCs w:val="22"/>
        </w:rPr>
        <w:t>.</w:t>
      </w:r>
    </w:p>
    <w:p w:rsidR="003E5BEB" w:rsidRDefault="003E5BEB">
      <w:pPr>
        <w:jc w:val="both"/>
        <w:rPr>
          <w:rFonts w:ascii="Arial" w:hAnsi="Arial" w:cs="Arial"/>
          <w:sz w:val="22"/>
          <w:szCs w:val="22"/>
        </w:rPr>
      </w:pPr>
    </w:p>
    <w:p w:rsidR="003E5BEB" w:rsidRDefault="003E5BEB">
      <w:pPr>
        <w:jc w:val="both"/>
        <w:rPr>
          <w:rFonts w:ascii="Arial" w:hAnsi="Arial" w:cs="Arial"/>
          <w:sz w:val="22"/>
          <w:szCs w:val="22"/>
        </w:rPr>
      </w:pPr>
      <w:r>
        <w:rPr>
          <w:rFonts w:ascii="Arial" w:hAnsi="Arial" w:cs="Arial"/>
          <w:sz w:val="22"/>
          <w:szCs w:val="22"/>
        </w:rPr>
        <w:t>2.2 To the west of the application site is the associated warehouse unit which is currently occupied by Lookers Parts Centre.  A further area of car parking is present to the south of the building.</w:t>
      </w:r>
    </w:p>
    <w:p w:rsidR="003E5BEB" w:rsidRDefault="003E5BEB">
      <w:pPr>
        <w:jc w:val="both"/>
        <w:rPr>
          <w:rFonts w:ascii="Arial" w:hAnsi="Arial" w:cs="Arial"/>
          <w:sz w:val="22"/>
          <w:szCs w:val="22"/>
        </w:rPr>
      </w:pPr>
    </w:p>
    <w:p w:rsidR="003E5BEB" w:rsidRDefault="003E5BEB">
      <w:pPr>
        <w:jc w:val="both"/>
        <w:rPr>
          <w:rFonts w:ascii="Arial" w:hAnsi="Arial" w:cs="Arial"/>
          <w:sz w:val="22"/>
          <w:szCs w:val="22"/>
        </w:rPr>
      </w:pPr>
      <w:r>
        <w:rPr>
          <w:rFonts w:ascii="Arial" w:hAnsi="Arial" w:cs="Arial"/>
          <w:sz w:val="22"/>
          <w:szCs w:val="22"/>
        </w:rPr>
        <w:t>2.3 The surrounding area is wholly a mixture of industrial, light industrial and storage and distribution uses.</w:t>
      </w:r>
    </w:p>
    <w:p w:rsidR="003E5BEB" w:rsidRDefault="003E5BEB">
      <w:pPr>
        <w:jc w:val="both"/>
        <w:rPr>
          <w:rFonts w:ascii="Arial" w:hAnsi="Arial" w:cs="Arial"/>
          <w:sz w:val="22"/>
          <w:szCs w:val="22"/>
        </w:rPr>
      </w:pPr>
    </w:p>
    <w:p w:rsidR="003E5BEB" w:rsidRDefault="003E5BEB">
      <w:pPr>
        <w:jc w:val="both"/>
        <w:rPr>
          <w:rFonts w:ascii="Arial" w:hAnsi="Arial" w:cs="Arial"/>
          <w:sz w:val="22"/>
          <w:szCs w:val="22"/>
        </w:rPr>
      </w:pPr>
      <w:r>
        <w:rPr>
          <w:rFonts w:ascii="Arial" w:hAnsi="Arial" w:cs="Arial"/>
          <w:sz w:val="22"/>
          <w:szCs w:val="22"/>
        </w:rPr>
        <w:t>2.4 The application site and the surrounding area are allocated as an Employment Area under Policy E2 of the South Ribble Local Plan.</w:t>
      </w:r>
    </w:p>
    <w:p w:rsidR="00CF1FE7" w:rsidRDefault="00CF1FE7">
      <w:pPr>
        <w:jc w:val="both"/>
        <w:rPr>
          <w:rFonts w:ascii="Arial" w:hAnsi="Arial" w:cs="Arial"/>
          <w:sz w:val="22"/>
          <w:szCs w:val="22"/>
          <w:lang w:eastAsia="he-IL" w:bidi="he-IL"/>
        </w:rPr>
      </w:pPr>
    </w:p>
    <w:p w:rsidR="00CF1FE7" w:rsidRDefault="003E5BEB">
      <w:pPr>
        <w:jc w:val="both"/>
        <w:rPr>
          <w:rFonts w:ascii="Arial" w:hAnsi="Arial" w:cs="Arial"/>
          <w:sz w:val="22"/>
          <w:szCs w:val="22"/>
          <w:lang w:eastAsia="he-IL" w:bidi="he-IL"/>
        </w:rPr>
      </w:pPr>
      <w:r>
        <w:rPr>
          <w:rFonts w:ascii="Arial" w:hAnsi="Arial" w:cs="Arial"/>
          <w:b/>
          <w:bCs/>
          <w:sz w:val="22"/>
          <w:szCs w:val="22"/>
          <w:u w:val="single"/>
          <w:lang w:eastAsia="he-IL" w:bidi="he-IL"/>
        </w:rPr>
        <w:t>3</w:t>
      </w:r>
      <w:r w:rsidR="00686824">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SITE HISTORY</w:t>
      </w:r>
    </w:p>
    <w:p w:rsidR="005B1F84" w:rsidRDefault="003E5BEB">
      <w:pPr>
        <w:jc w:val="both"/>
        <w:rPr>
          <w:rFonts w:ascii="Arial" w:hAnsi="Arial" w:cs="Arial"/>
          <w:sz w:val="22"/>
          <w:szCs w:val="22"/>
          <w:lang w:eastAsia="he-IL" w:bidi="he-IL"/>
        </w:rPr>
      </w:pPr>
      <w:r>
        <w:rPr>
          <w:rFonts w:ascii="Arial" w:hAnsi="Arial" w:cs="Arial"/>
          <w:sz w:val="22"/>
          <w:szCs w:val="22"/>
          <w:lang w:eastAsia="he-IL" w:bidi="he-IL"/>
        </w:rPr>
        <w:t xml:space="preserve">3.1 </w:t>
      </w:r>
      <w:r w:rsidR="005B1F84">
        <w:rPr>
          <w:rFonts w:ascii="Arial" w:hAnsi="Arial" w:cs="Arial"/>
          <w:sz w:val="22"/>
          <w:szCs w:val="22"/>
          <w:lang w:eastAsia="he-IL" w:bidi="he-IL"/>
        </w:rPr>
        <w:t>In 1996 planning permission (07/1996/0521) was granted for an extension to the building and the creation of a despatch depot.</w:t>
      </w:r>
    </w:p>
    <w:p w:rsidR="005B1F84" w:rsidRDefault="005B1F84">
      <w:pPr>
        <w:jc w:val="both"/>
        <w:rPr>
          <w:rFonts w:ascii="Arial" w:hAnsi="Arial" w:cs="Arial"/>
          <w:sz w:val="22"/>
          <w:szCs w:val="22"/>
          <w:lang w:eastAsia="he-IL" w:bidi="he-IL"/>
        </w:rPr>
      </w:pPr>
    </w:p>
    <w:p w:rsidR="005B1F84" w:rsidRDefault="005B1F84">
      <w:pPr>
        <w:jc w:val="both"/>
        <w:rPr>
          <w:rFonts w:ascii="Arial" w:hAnsi="Arial" w:cs="Arial"/>
          <w:sz w:val="22"/>
          <w:szCs w:val="22"/>
          <w:lang w:eastAsia="he-IL" w:bidi="he-IL"/>
        </w:rPr>
      </w:pPr>
      <w:r>
        <w:rPr>
          <w:rFonts w:ascii="Arial" w:hAnsi="Arial" w:cs="Arial"/>
          <w:sz w:val="22"/>
          <w:szCs w:val="22"/>
          <w:lang w:eastAsia="he-IL" w:bidi="he-IL"/>
        </w:rPr>
        <w:t>In 1992 planning permission (07/1992/0460) was granted for external alterations to the building and the creation of a mezzanine floor.</w:t>
      </w:r>
    </w:p>
    <w:p w:rsidR="005B1F84" w:rsidRDefault="005B1F84">
      <w:pPr>
        <w:jc w:val="both"/>
        <w:rPr>
          <w:rFonts w:ascii="Arial" w:hAnsi="Arial" w:cs="Arial"/>
          <w:sz w:val="22"/>
          <w:szCs w:val="22"/>
          <w:lang w:eastAsia="he-IL" w:bidi="he-IL"/>
        </w:rPr>
      </w:pPr>
    </w:p>
    <w:p w:rsidR="003E5BEB" w:rsidRDefault="003E5BEB">
      <w:pPr>
        <w:jc w:val="both"/>
        <w:rPr>
          <w:rFonts w:ascii="Arial" w:hAnsi="Arial" w:cs="Arial"/>
          <w:sz w:val="22"/>
          <w:szCs w:val="22"/>
          <w:lang w:eastAsia="he-IL" w:bidi="he-IL"/>
        </w:rPr>
      </w:pPr>
      <w:r>
        <w:rPr>
          <w:rFonts w:ascii="Arial" w:hAnsi="Arial" w:cs="Arial"/>
          <w:sz w:val="22"/>
          <w:szCs w:val="22"/>
          <w:lang w:eastAsia="he-IL" w:bidi="he-IL"/>
        </w:rPr>
        <w:t xml:space="preserve">In 1989 planning permission (07/1989/0374) was granted for </w:t>
      </w:r>
      <w:r w:rsidR="005B1F84">
        <w:rPr>
          <w:rFonts w:ascii="Arial" w:hAnsi="Arial" w:cs="Arial"/>
          <w:sz w:val="22"/>
          <w:szCs w:val="22"/>
          <w:lang w:eastAsia="he-IL" w:bidi="he-IL"/>
        </w:rPr>
        <w:t>an extension to an industrial unit and extension of a car park area.</w:t>
      </w:r>
    </w:p>
    <w:p w:rsidR="003E5BEB" w:rsidRDefault="003E5BEB">
      <w:pPr>
        <w:jc w:val="both"/>
        <w:rPr>
          <w:rFonts w:ascii="Arial" w:hAnsi="Arial" w:cs="Arial"/>
          <w:sz w:val="22"/>
          <w:szCs w:val="22"/>
          <w:lang w:eastAsia="he-IL" w:bidi="he-IL"/>
        </w:rPr>
      </w:pPr>
    </w:p>
    <w:p w:rsidR="005B1F84" w:rsidRDefault="005B1F84" w:rsidP="005B1F84">
      <w:pPr>
        <w:jc w:val="both"/>
        <w:rPr>
          <w:rFonts w:ascii="Arial" w:hAnsi="Arial" w:cs="Arial"/>
          <w:sz w:val="22"/>
          <w:szCs w:val="22"/>
          <w:lang w:eastAsia="he-IL" w:bidi="he-IL"/>
        </w:rPr>
      </w:pPr>
      <w:r>
        <w:rPr>
          <w:rFonts w:ascii="Arial" w:hAnsi="Arial" w:cs="Arial"/>
          <w:sz w:val="22"/>
          <w:szCs w:val="22"/>
          <w:lang w:eastAsia="he-IL" w:bidi="he-IL"/>
        </w:rPr>
        <w:t>In 1986 planning permission (07/1986/0210) was granted for an extension to the industrial unit.</w:t>
      </w:r>
    </w:p>
    <w:p w:rsidR="003E5BEB" w:rsidRDefault="003E5BEB">
      <w:pPr>
        <w:jc w:val="both"/>
        <w:rPr>
          <w:rFonts w:ascii="Arial" w:hAnsi="Arial" w:cs="Arial"/>
          <w:sz w:val="22"/>
          <w:szCs w:val="22"/>
          <w:lang w:eastAsia="he-IL" w:bidi="he-IL"/>
        </w:rPr>
      </w:pPr>
    </w:p>
    <w:p w:rsidR="005B1F84" w:rsidRDefault="005B1F84">
      <w:pPr>
        <w:jc w:val="both"/>
        <w:rPr>
          <w:rFonts w:ascii="Arial" w:hAnsi="Arial" w:cs="Arial"/>
          <w:sz w:val="22"/>
          <w:szCs w:val="22"/>
          <w:lang w:eastAsia="he-IL" w:bidi="he-IL"/>
        </w:rPr>
      </w:pPr>
      <w:r>
        <w:rPr>
          <w:rFonts w:ascii="Arial" w:hAnsi="Arial" w:cs="Arial"/>
          <w:sz w:val="22"/>
          <w:szCs w:val="22"/>
          <w:lang w:eastAsia="he-IL" w:bidi="he-IL"/>
        </w:rPr>
        <w:t>In 1984 advertisement consent (07/1984/0623) was granted for an illuminated projection sign.</w:t>
      </w:r>
    </w:p>
    <w:p w:rsidR="00CF1FE7" w:rsidRDefault="00CF1FE7">
      <w:pPr>
        <w:rPr>
          <w:rFonts w:ascii="Arial" w:hAnsi="Arial" w:cs="Arial"/>
          <w:i/>
          <w:iCs/>
          <w:sz w:val="22"/>
          <w:szCs w:val="22"/>
          <w:lang w:eastAsia="he-IL" w:bidi="he-IL"/>
        </w:rPr>
      </w:pPr>
    </w:p>
    <w:p w:rsidR="00CF1FE7" w:rsidRDefault="005B1F84">
      <w:pPr>
        <w:jc w:val="both"/>
        <w:rPr>
          <w:rFonts w:ascii="Arial" w:hAnsi="Arial" w:cs="Arial"/>
          <w:sz w:val="22"/>
          <w:szCs w:val="22"/>
          <w:lang w:eastAsia="he-IL" w:bidi="he-IL"/>
        </w:rPr>
      </w:pPr>
      <w:r>
        <w:rPr>
          <w:rFonts w:ascii="Arial" w:hAnsi="Arial" w:cs="Arial"/>
          <w:b/>
          <w:bCs/>
          <w:sz w:val="22"/>
          <w:szCs w:val="22"/>
          <w:u w:val="single"/>
          <w:lang w:eastAsia="he-IL" w:bidi="he-IL"/>
        </w:rPr>
        <w:t>4</w:t>
      </w:r>
      <w:r w:rsidR="00686824">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PROPOSAL</w:t>
      </w:r>
    </w:p>
    <w:p w:rsidR="005B1F84" w:rsidRDefault="005B1F84">
      <w:pPr>
        <w:jc w:val="both"/>
        <w:rPr>
          <w:rFonts w:ascii="Arial" w:hAnsi="Arial" w:cs="Arial"/>
          <w:sz w:val="22"/>
          <w:szCs w:val="22"/>
          <w:lang w:eastAsia="he-IL" w:bidi="he-IL"/>
        </w:rPr>
      </w:pPr>
      <w:r>
        <w:rPr>
          <w:rFonts w:ascii="Arial" w:hAnsi="Arial" w:cs="Arial"/>
          <w:sz w:val="22"/>
          <w:szCs w:val="22"/>
          <w:lang w:eastAsia="he-IL" w:bidi="he-IL"/>
        </w:rPr>
        <w:t>4.1 Planning permission is sought for the erection of an extension to the side of the unit which is proposed to include a mezzanine floor.</w:t>
      </w:r>
      <w:r w:rsidR="00DF2396">
        <w:rPr>
          <w:rFonts w:ascii="Arial" w:hAnsi="Arial" w:cs="Arial"/>
          <w:sz w:val="22"/>
          <w:szCs w:val="22"/>
          <w:lang w:eastAsia="he-IL" w:bidi="he-IL"/>
        </w:rPr>
        <w:t xml:space="preserve">  The extension would comprise of additional storage and office space.</w:t>
      </w:r>
    </w:p>
    <w:p w:rsidR="005B1F84" w:rsidRDefault="005B1F84">
      <w:pPr>
        <w:jc w:val="both"/>
        <w:rPr>
          <w:rFonts w:ascii="Arial" w:hAnsi="Arial" w:cs="Arial"/>
          <w:sz w:val="22"/>
          <w:szCs w:val="22"/>
          <w:lang w:eastAsia="he-IL" w:bidi="he-IL"/>
        </w:rPr>
      </w:pPr>
    </w:p>
    <w:p w:rsidR="005B1F84" w:rsidRDefault="00DF2396">
      <w:pPr>
        <w:jc w:val="both"/>
        <w:rPr>
          <w:rFonts w:ascii="Arial" w:hAnsi="Arial" w:cs="Arial"/>
          <w:sz w:val="22"/>
          <w:szCs w:val="22"/>
          <w:lang w:eastAsia="he-IL" w:bidi="he-IL"/>
        </w:rPr>
      </w:pPr>
      <w:r>
        <w:rPr>
          <w:rFonts w:ascii="Arial" w:hAnsi="Arial" w:cs="Arial"/>
          <w:sz w:val="22"/>
          <w:szCs w:val="22"/>
          <w:lang w:eastAsia="he-IL" w:bidi="he-IL"/>
        </w:rPr>
        <w:t>4.2 The proposed extension measures 20m (width) x 42.5m (depth) x 5-7.1m (height) with a pitched roof.  A roller shutter door is proposed on the front elevation together with ground and first floor windows.</w:t>
      </w:r>
    </w:p>
    <w:p w:rsidR="00DF2396" w:rsidRDefault="00DF2396">
      <w:pPr>
        <w:jc w:val="both"/>
        <w:rPr>
          <w:rFonts w:ascii="Arial" w:hAnsi="Arial" w:cs="Arial"/>
          <w:sz w:val="22"/>
          <w:szCs w:val="22"/>
          <w:lang w:eastAsia="he-IL" w:bidi="he-IL"/>
        </w:rPr>
      </w:pPr>
    </w:p>
    <w:p w:rsidR="00DF2396" w:rsidRDefault="00DF2396">
      <w:pPr>
        <w:jc w:val="both"/>
        <w:rPr>
          <w:rFonts w:ascii="Arial" w:hAnsi="Arial" w:cs="Arial"/>
          <w:sz w:val="22"/>
          <w:szCs w:val="22"/>
          <w:lang w:eastAsia="he-IL" w:bidi="he-IL"/>
        </w:rPr>
      </w:pPr>
      <w:r>
        <w:rPr>
          <w:rFonts w:ascii="Arial" w:hAnsi="Arial" w:cs="Arial"/>
          <w:sz w:val="22"/>
          <w:szCs w:val="22"/>
          <w:lang w:eastAsia="he-IL" w:bidi="he-IL"/>
        </w:rPr>
        <w:t>4.3 All materials are to match that of the existing building, where appropriate, with Green vertical composite panels on a brick base.</w:t>
      </w:r>
    </w:p>
    <w:p w:rsidR="00CF1FE7" w:rsidRDefault="00CF1FE7">
      <w:pPr>
        <w:jc w:val="both"/>
        <w:rPr>
          <w:rFonts w:ascii="Arial" w:hAnsi="Arial" w:cs="Arial"/>
          <w:sz w:val="22"/>
          <w:szCs w:val="22"/>
          <w:lang w:eastAsia="he-IL" w:bidi="he-IL"/>
        </w:rPr>
      </w:pPr>
    </w:p>
    <w:p w:rsidR="00CF1FE7" w:rsidRDefault="00DF2396">
      <w:pPr>
        <w:jc w:val="both"/>
        <w:rPr>
          <w:rFonts w:ascii="Arial" w:hAnsi="Arial" w:cs="Arial"/>
          <w:sz w:val="22"/>
          <w:szCs w:val="22"/>
          <w:lang w:eastAsia="he-IL" w:bidi="he-IL"/>
        </w:rPr>
      </w:pPr>
      <w:r>
        <w:rPr>
          <w:rFonts w:ascii="Arial" w:hAnsi="Arial" w:cs="Arial"/>
          <w:b/>
          <w:bCs/>
          <w:sz w:val="22"/>
          <w:szCs w:val="22"/>
          <w:u w:val="single"/>
          <w:lang w:eastAsia="he-IL" w:bidi="he-IL"/>
        </w:rPr>
        <w:t>5</w:t>
      </w:r>
      <w:r w:rsidR="008F02A7">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REPRESENTATIONS</w:t>
      </w:r>
    </w:p>
    <w:p w:rsidR="00CF1FE7" w:rsidRDefault="00DF2396">
      <w:pPr>
        <w:jc w:val="both"/>
        <w:rPr>
          <w:rFonts w:ascii="Arial" w:hAnsi="Arial" w:cs="Arial"/>
          <w:sz w:val="22"/>
          <w:szCs w:val="22"/>
          <w:lang w:eastAsia="he-IL" w:bidi="he-IL"/>
        </w:rPr>
      </w:pPr>
      <w:r>
        <w:rPr>
          <w:rFonts w:ascii="Arial" w:hAnsi="Arial" w:cs="Arial"/>
          <w:sz w:val="22"/>
          <w:szCs w:val="22"/>
          <w:lang w:eastAsia="he-IL" w:bidi="he-IL"/>
        </w:rPr>
        <w:t xml:space="preserve">5.1 </w:t>
      </w:r>
      <w:r w:rsidR="004F02EA">
        <w:rPr>
          <w:rFonts w:ascii="Arial" w:hAnsi="Arial" w:cs="Arial"/>
          <w:sz w:val="22"/>
          <w:szCs w:val="22"/>
          <w:lang w:eastAsia="he-IL" w:bidi="he-IL"/>
        </w:rPr>
        <w:t>No letter of representation have been received in relation to the proposal.</w:t>
      </w:r>
    </w:p>
    <w:p w:rsidR="00CF1FE7" w:rsidRDefault="00CF1FE7">
      <w:pPr>
        <w:jc w:val="both"/>
        <w:rPr>
          <w:rFonts w:ascii="Arial" w:hAnsi="Arial" w:cs="Arial"/>
          <w:sz w:val="22"/>
          <w:szCs w:val="22"/>
          <w:lang w:eastAsia="he-IL" w:bidi="he-IL"/>
        </w:rPr>
      </w:pPr>
    </w:p>
    <w:p w:rsidR="00CF1FE7" w:rsidRDefault="004F02EA">
      <w:pPr>
        <w:jc w:val="both"/>
        <w:rPr>
          <w:rFonts w:ascii="Arial" w:hAnsi="Arial" w:cs="Arial"/>
          <w:b/>
          <w:sz w:val="22"/>
          <w:szCs w:val="22"/>
          <w:lang w:eastAsia="he-IL" w:bidi="he-IL"/>
        </w:rPr>
      </w:pPr>
      <w:r>
        <w:rPr>
          <w:rFonts w:ascii="Arial" w:hAnsi="Arial" w:cs="Arial"/>
          <w:b/>
          <w:bCs/>
          <w:sz w:val="22"/>
          <w:szCs w:val="22"/>
          <w:u w:val="single"/>
          <w:lang w:eastAsia="he-IL" w:bidi="he-IL"/>
        </w:rPr>
        <w:t>6</w:t>
      </w:r>
      <w:r w:rsidR="00645313">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CONSULTATION REPLIES</w:t>
      </w:r>
    </w:p>
    <w:p w:rsidR="00CF1FE7" w:rsidRDefault="00CF1FE7">
      <w:pPr>
        <w:jc w:val="both"/>
        <w:rPr>
          <w:rFonts w:ascii="Arial" w:hAnsi="Arial" w:cs="Arial"/>
          <w:b/>
          <w:sz w:val="22"/>
          <w:szCs w:val="22"/>
          <w:lang w:eastAsia="he-IL" w:bidi="he-IL"/>
        </w:rPr>
      </w:pPr>
    </w:p>
    <w:p w:rsidR="004F02EA" w:rsidRPr="000B0CBC" w:rsidRDefault="004F02EA">
      <w:pPr>
        <w:jc w:val="both"/>
        <w:rPr>
          <w:rFonts w:ascii="Arial" w:hAnsi="Arial" w:cs="Arial"/>
          <w:bCs/>
          <w:sz w:val="22"/>
          <w:szCs w:val="22"/>
          <w:lang w:eastAsia="he-IL" w:bidi="he-IL"/>
        </w:rPr>
      </w:pPr>
      <w:r>
        <w:rPr>
          <w:rFonts w:ascii="Arial" w:hAnsi="Arial" w:cs="Arial"/>
          <w:b/>
          <w:sz w:val="22"/>
          <w:szCs w:val="22"/>
          <w:lang w:eastAsia="he-IL" w:bidi="he-IL"/>
        </w:rPr>
        <w:t xml:space="preserve">County Highways </w:t>
      </w:r>
      <w:r>
        <w:rPr>
          <w:rFonts w:ascii="Arial" w:hAnsi="Arial" w:cs="Arial"/>
          <w:bCs/>
          <w:sz w:val="22"/>
          <w:szCs w:val="22"/>
          <w:lang w:eastAsia="he-IL" w:bidi="he-IL"/>
        </w:rPr>
        <w:t>have raised</w:t>
      </w:r>
      <w:r w:rsidR="00BE770D">
        <w:rPr>
          <w:rFonts w:ascii="Arial" w:hAnsi="Arial" w:cs="Arial"/>
          <w:bCs/>
          <w:sz w:val="22"/>
          <w:szCs w:val="22"/>
          <w:lang w:eastAsia="he-IL" w:bidi="he-IL"/>
        </w:rPr>
        <w:t xml:space="preserve"> no objections to the proposal</w:t>
      </w:r>
      <w:r w:rsidR="000B0CBC">
        <w:rPr>
          <w:rFonts w:ascii="Arial" w:hAnsi="Arial" w:cs="Arial"/>
          <w:bCs/>
          <w:sz w:val="22"/>
          <w:szCs w:val="22"/>
          <w:lang w:eastAsia="he-IL" w:bidi="he-IL"/>
        </w:rPr>
        <w:t xml:space="preserve"> confirming they are of the opinion that the proposal </w:t>
      </w:r>
      <w:r w:rsidR="000B0CBC">
        <w:rPr>
          <w:rFonts w:ascii="Arial" w:hAnsi="Arial" w:cs="Arial"/>
          <w:bCs/>
          <w:i/>
          <w:iCs/>
          <w:sz w:val="22"/>
          <w:szCs w:val="22"/>
          <w:lang w:eastAsia="he-IL" w:bidi="he-IL"/>
        </w:rPr>
        <w:t>“would not have a severe impact on highway safety or capacity within the immediate vicinity of the site”</w:t>
      </w:r>
      <w:r w:rsidR="000B0CBC">
        <w:rPr>
          <w:rFonts w:ascii="Arial" w:hAnsi="Arial" w:cs="Arial"/>
          <w:bCs/>
          <w:sz w:val="22"/>
          <w:szCs w:val="22"/>
          <w:lang w:eastAsia="he-IL" w:bidi="he-IL"/>
        </w:rPr>
        <w:t xml:space="preserve">.  Whilst it is acknowledged that the proposal will result in a reduction of available parking County Highways have confirmed </w:t>
      </w:r>
      <w:r w:rsidR="000B0CBC">
        <w:rPr>
          <w:rFonts w:ascii="Arial" w:hAnsi="Arial" w:cs="Arial"/>
          <w:bCs/>
          <w:i/>
          <w:iCs/>
          <w:sz w:val="22"/>
          <w:szCs w:val="22"/>
          <w:lang w:eastAsia="he-IL" w:bidi="he-IL"/>
        </w:rPr>
        <w:t>“the site will still provide a level of parking that is acceptable for the overall size of the development”</w:t>
      </w:r>
      <w:r w:rsidR="000B0CBC">
        <w:rPr>
          <w:rFonts w:ascii="Arial" w:hAnsi="Arial" w:cs="Arial"/>
          <w:bCs/>
          <w:sz w:val="22"/>
          <w:szCs w:val="22"/>
          <w:lang w:eastAsia="he-IL" w:bidi="he-IL"/>
        </w:rPr>
        <w:t>.</w:t>
      </w:r>
    </w:p>
    <w:p w:rsidR="004F02EA" w:rsidRPr="000B0CBC" w:rsidRDefault="004F02EA">
      <w:pPr>
        <w:jc w:val="both"/>
        <w:rPr>
          <w:rFonts w:ascii="Arial" w:hAnsi="Arial" w:cs="Arial"/>
          <w:bCs/>
          <w:sz w:val="22"/>
          <w:szCs w:val="22"/>
          <w:lang w:eastAsia="he-IL" w:bidi="he-IL"/>
        </w:rPr>
      </w:pPr>
    </w:p>
    <w:p w:rsidR="004F02EA" w:rsidRPr="000B0CBC" w:rsidRDefault="000B0CBC">
      <w:pPr>
        <w:jc w:val="both"/>
        <w:rPr>
          <w:rFonts w:ascii="Arial" w:hAnsi="Arial" w:cs="Arial"/>
          <w:bCs/>
          <w:sz w:val="22"/>
          <w:szCs w:val="22"/>
          <w:lang w:eastAsia="he-IL" w:bidi="he-IL"/>
        </w:rPr>
      </w:pPr>
      <w:r w:rsidRPr="000B0CBC">
        <w:rPr>
          <w:rFonts w:ascii="Arial" w:hAnsi="Arial" w:cs="Arial"/>
          <w:bCs/>
          <w:sz w:val="22"/>
          <w:szCs w:val="22"/>
          <w:lang w:eastAsia="he-IL" w:bidi="he-IL"/>
        </w:rPr>
        <w:t>The imposition of a condition relating to the agreement of a Construction Management Plan has been recommended.</w:t>
      </w:r>
    </w:p>
    <w:p w:rsidR="004F02EA" w:rsidRPr="000B0CBC" w:rsidRDefault="004F02EA">
      <w:pPr>
        <w:jc w:val="both"/>
        <w:rPr>
          <w:rFonts w:ascii="Arial" w:hAnsi="Arial" w:cs="Arial"/>
          <w:bCs/>
          <w:sz w:val="22"/>
          <w:szCs w:val="22"/>
          <w:lang w:eastAsia="he-IL" w:bidi="he-IL"/>
        </w:rPr>
      </w:pPr>
    </w:p>
    <w:p w:rsidR="004F02EA" w:rsidRDefault="000B0CBC" w:rsidP="004F02EA">
      <w:pPr>
        <w:suppressAutoHyphens w:val="0"/>
        <w:autoSpaceDE w:val="0"/>
        <w:autoSpaceDN w:val="0"/>
        <w:adjustRightInd w:val="0"/>
        <w:rPr>
          <w:rFonts w:ascii="Arial" w:hAnsi="Arial" w:cs="Arial"/>
          <w:color w:val="000000"/>
          <w:sz w:val="22"/>
          <w:szCs w:val="22"/>
          <w:lang w:eastAsia="en-GB"/>
        </w:rPr>
      </w:pPr>
      <w:r w:rsidRPr="000B0CBC">
        <w:rPr>
          <w:rFonts w:ascii="Arial" w:hAnsi="Arial" w:cs="Arial"/>
          <w:b/>
          <w:bCs/>
          <w:color w:val="000000"/>
          <w:sz w:val="22"/>
          <w:szCs w:val="22"/>
          <w:lang w:eastAsia="en-GB"/>
        </w:rPr>
        <w:t>Environmental Health</w:t>
      </w:r>
      <w:r>
        <w:rPr>
          <w:rFonts w:ascii="Arial" w:hAnsi="Arial" w:cs="Arial"/>
          <w:b/>
          <w:bCs/>
          <w:color w:val="000000"/>
          <w:sz w:val="22"/>
          <w:szCs w:val="22"/>
          <w:lang w:eastAsia="en-GB"/>
        </w:rPr>
        <w:t xml:space="preserve"> </w:t>
      </w:r>
      <w:r>
        <w:rPr>
          <w:rFonts w:ascii="Arial" w:hAnsi="Arial" w:cs="Arial"/>
          <w:color w:val="000000"/>
          <w:sz w:val="22"/>
          <w:szCs w:val="22"/>
          <w:lang w:eastAsia="en-GB"/>
        </w:rPr>
        <w:t>have raised no objections to the proposal.</w:t>
      </w:r>
    </w:p>
    <w:p w:rsidR="00223344" w:rsidRDefault="00223344" w:rsidP="004F02EA">
      <w:pPr>
        <w:suppressAutoHyphens w:val="0"/>
        <w:autoSpaceDE w:val="0"/>
        <w:autoSpaceDN w:val="0"/>
        <w:adjustRightInd w:val="0"/>
        <w:rPr>
          <w:rFonts w:ascii="Arial" w:hAnsi="Arial" w:cs="Arial"/>
          <w:color w:val="000000"/>
          <w:sz w:val="22"/>
          <w:szCs w:val="22"/>
          <w:lang w:eastAsia="en-GB"/>
        </w:rPr>
      </w:pPr>
    </w:p>
    <w:p w:rsidR="00223344" w:rsidRPr="00223344" w:rsidRDefault="00223344" w:rsidP="004F02EA">
      <w:pPr>
        <w:suppressAutoHyphens w:val="0"/>
        <w:autoSpaceDE w:val="0"/>
        <w:autoSpaceDN w:val="0"/>
        <w:adjustRightInd w:val="0"/>
        <w:rPr>
          <w:rFonts w:ascii="Arial" w:hAnsi="Arial" w:cs="Arial"/>
          <w:color w:val="000000"/>
          <w:sz w:val="22"/>
          <w:szCs w:val="22"/>
          <w:lang w:eastAsia="en-GB"/>
        </w:rPr>
      </w:pPr>
      <w:r>
        <w:rPr>
          <w:rFonts w:ascii="Arial" w:hAnsi="Arial" w:cs="Arial"/>
          <w:color w:val="000000"/>
          <w:sz w:val="22"/>
          <w:szCs w:val="22"/>
          <w:lang w:eastAsia="en-GB"/>
        </w:rPr>
        <w:t xml:space="preserve">The Local Authority’s </w:t>
      </w:r>
      <w:r>
        <w:rPr>
          <w:rFonts w:ascii="Arial" w:hAnsi="Arial" w:cs="Arial"/>
          <w:b/>
          <w:bCs/>
          <w:color w:val="000000"/>
          <w:sz w:val="22"/>
          <w:szCs w:val="22"/>
          <w:lang w:eastAsia="en-GB"/>
        </w:rPr>
        <w:t xml:space="preserve">Arboricultural Officer </w:t>
      </w:r>
      <w:r w:rsidR="00CB6256">
        <w:rPr>
          <w:rFonts w:ascii="Arial" w:hAnsi="Arial" w:cs="Arial"/>
          <w:color w:val="000000"/>
          <w:sz w:val="22"/>
          <w:szCs w:val="22"/>
          <w:lang w:eastAsia="en-GB"/>
        </w:rPr>
        <w:t>has raised no objections to the proposal.</w:t>
      </w:r>
    </w:p>
    <w:p w:rsidR="000B0CBC" w:rsidRDefault="000B0CBC" w:rsidP="004F02EA">
      <w:pPr>
        <w:suppressAutoHyphens w:val="0"/>
        <w:autoSpaceDE w:val="0"/>
        <w:autoSpaceDN w:val="0"/>
        <w:adjustRightInd w:val="0"/>
        <w:rPr>
          <w:rFonts w:ascii="Arial" w:hAnsi="Arial" w:cs="Arial"/>
          <w:color w:val="000000"/>
          <w:sz w:val="22"/>
          <w:szCs w:val="22"/>
          <w:lang w:eastAsia="en-GB"/>
        </w:rPr>
      </w:pPr>
    </w:p>
    <w:p w:rsidR="000B0CBC" w:rsidRPr="00223344" w:rsidRDefault="00223344" w:rsidP="004F02EA">
      <w:pPr>
        <w:suppressAutoHyphens w:val="0"/>
        <w:autoSpaceDE w:val="0"/>
        <w:autoSpaceDN w:val="0"/>
        <w:adjustRightInd w:val="0"/>
        <w:rPr>
          <w:rFonts w:ascii="Arial" w:hAnsi="Arial" w:cs="Arial"/>
          <w:color w:val="000000"/>
          <w:sz w:val="22"/>
          <w:szCs w:val="22"/>
          <w:lang w:eastAsia="en-GB"/>
        </w:rPr>
      </w:pPr>
      <w:r>
        <w:rPr>
          <w:rFonts w:ascii="Arial" w:hAnsi="Arial" w:cs="Arial"/>
          <w:color w:val="000000"/>
          <w:sz w:val="22"/>
          <w:szCs w:val="22"/>
          <w:lang w:eastAsia="en-GB"/>
        </w:rPr>
        <w:t xml:space="preserve">The </w:t>
      </w:r>
      <w:r>
        <w:rPr>
          <w:rFonts w:ascii="Arial" w:hAnsi="Arial" w:cs="Arial"/>
          <w:b/>
          <w:bCs/>
          <w:color w:val="000000"/>
          <w:sz w:val="22"/>
          <w:szCs w:val="22"/>
          <w:lang w:eastAsia="en-GB"/>
        </w:rPr>
        <w:t xml:space="preserve">Local Lead Flood Authority (LCC) </w:t>
      </w:r>
      <w:r>
        <w:rPr>
          <w:rFonts w:ascii="Arial" w:hAnsi="Arial" w:cs="Arial"/>
          <w:color w:val="000000"/>
          <w:sz w:val="22"/>
          <w:szCs w:val="22"/>
          <w:lang w:eastAsia="en-GB"/>
        </w:rPr>
        <w:t>have raised no objections to the proposal.</w:t>
      </w:r>
    </w:p>
    <w:p w:rsidR="00645313" w:rsidRDefault="00645313">
      <w:pPr>
        <w:jc w:val="both"/>
        <w:rPr>
          <w:rFonts w:ascii="Arial" w:hAnsi="Arial" w:cs="Arial"/>
          <w:b/>
          <w:sz w:val="22"/>
          <w:szCs w:val="22"/>
          <w:lang w:eastAsia="he-IL" w:bidi="he-IL"/>
        </w:rPr>
      </w:pPr>
    </w:p>
    <w:p w:rsidR="00CF1FE7" w:rsidRDefault="00223344">
      <w:pPr>
        <w:rPr>
          <w:rFonts w:ascii="Arial" w:hAnsi="Arial" w:cs="Arial"/>
          <w:sz w:val="22"/>
          <w:szCs w:val="22"/>
          <w:lang w:eastAsia="he-IL" w:bidi="he-IL"/>
        </w:rPr>
      </w:pPr>
      <w:r>
        <w:rPr>
          <w:rFonts w:ascii="Arial" w:hAnsi="Arial" w:cs="Arial"/>
          <w:b/>
          <w:bCs/>
          <w:sz w:val="22"/>
          <w:szCs w:val="22"/>
          <w:u w:val="single"/>
          <w:lang w:eastAsia="he-IL" w:bidi="he-IL"/>
        </w:rPr>
        <w:t>7</w:t>
      </w:r>
      <w:r w:rsidR="00A12576">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MATERIAL CONSIDERATIONS</w:t>
      </w:r>
    </w:p>
    <w:p w:rsidR="00CF1FE7" w:rsidRDefault="00CF1FE7">
      <w:pPr>
        <w:jc w:val="both"/>
        <w:rPr>
          <w:rFonts w:ascii="Arial" w:hAnsi="Arial" w:cs="Arial"/>
          <w:sz w:val="22"/>
          <w:szCs w:val="22"/>
          <w:lang w:eastAsia="he-IL" w:bidi="he-IL"/>
        </w:rPr>
      </w:pPr>
    </w:p>
    <w:p w:rsidR="00CF1FE7" w:rsidRDefault="00CF1FE7">
      <w:pPr>
        <w:jc w:val="both"/>
        <w:rPr>
          <w:rFonts w:ascii="Arial" w:hAnsi="Arial" w:cs="Arial"/>
          <w:sz w:val="22"/>
          <w:szCs w:val="22"/>
          <w:lang w:eastAsia="he-IL" w:bidi="he-IL"/>
        </w:rPr>
      </w:pPr>
      <w:r>
        <w:rPr>
          <w:rFonts w:ascii="Arial" w:hAnsi="Arial" w:cs="Arial"/>
          <w:b/>
          <w:sz w:val="22"/>
          <w:szCs w:val="22"/>
          <w:lang w:eastAsia="he-IL" w:bidi="he-IL"/>
        </w:rPr>
        <w:t xml:space="preserve">Policy </w:t>
      </w:r>
      <w:r>
        <w:rPr>
          <w:rFonts w:ascii="Arial" w:hAnsi="Arial" w:cs="Arial"/>
          <w:b/>
          <w:color w:val="000000"/>
          <w:sz w:val="22"/>
          <w:szCs w:val="22"/>
          <w:lang w:val="en-US" w:eastAsia="he-IL" w:bidi="he-IL"/>
        </w:rPr>
        <w:t>Considerations</w:t>
      </w:r>
    </w:p>
    <w:p w:rsidR="00CF1FE7" w:rsidRDefault="00CF1FE7">
      <w:pPr>
        <w:jc w:val="both"/>
        <w:rPr>
          <w:rFonts w:ascii="Arial" w:hAnsi="Arial" w:cs="Arial"/>
          <w:sz w:val="22"/>
          <w:szCs w:val="22"/>
          <w:lang w:eastAsia="he-IL" w:bidi="he-IL"/>
        </w:rPr>
      </w:pPr>
    </w:p>
    <w:p w:rsidR="00CF1FE7" w:rsidRDefault="00223344">
      <w:pPr>
        <w:jc w:val="both"/>
        <w:rPr>
          <w:rFonts w:ascii="Arial" w:hAnsi="Arial" w:cs="Arial"/>
          <w:color w:val="000000"/>
          <w:sz w:val="22"/>
          <w:szCs w:val="22"/>
        </w:rPr>
      </w:pPr>
      <w:r>
        <w:rPr>
          <w:rFonts w:ascii="Arial" w:hAnsi="Arial" w:cs="Arial"/>
          <w:b/>
          <w:bCs/>
          <w:color w:val="000000"/>
          <w:sz w:val="22"/>
          <w:szCs w:val="22"/>
          <w:lang w:eastAsia="he-IL" w:bidi="he-IL"/>
        </w:rPr>
        <w:t>7</w:t>
      </w:r>
      <w:r w:rsidR="00A12576">
        <w:rPr>
          <w:rFonts w:ascii="Arial" w:hAnsi="Arial" w:cs="Arial"/>
          <w:b/>
          <w:bCs/>
          <w:color w:val="000000"/>
          <w:sz w:val="22"/>
          <w:szCs w:val="22"/>
          <w:lang w:eastAsia="he-IL" w:bidi="he-IL"/>
        </w:rPr>
        <w:t xml:space="preserve">.1 </w:t>
      </w:r>
      <w:r w:rsidR="00CF1FE7">
        <w:rPr>
          <w:rFonts w:ascii="Arial" w:hAnsi="Arial" w:cs="Arial"/>
          <w:b/>
          <w:bCs/>
          <w:color w:val="000000"/>
          <w:sz w:val="22"/>
          <w:szCs w:val="22"/>
          <w:lang w:eastAsia="he-IL" w:bidi="he-IL"/>
        </w:rPr>
        <w:t>i)  NPPF</w:t>
      </w:r>
    </w:p>
    <w:p w:rsidR="00CF1FE7" w:rsidRDefault="00223344">
      <w:pPr>
        <w:jc w:val="both"/>
        <w:rPr>
          <w:rFonts w:ascii="Arial" w:hAnsi="Arial" w:cs="Arial"/>
          <w:color w:val="000000"/>
          <w:sz w:val="22"/>
          <w:szCs w:val="22"/>
          <w:lang w:eastAsia="he-IL" w:bidi="he-IL"/>
        </w:rPr>
      </w:pPr>
      <w:r>
        <w:rPr>
          <w:rFonts w:ascii="Arial" w:hAnsi="Arial" w:cs="Arial"/>
          <w:color w:val="000000"/>
          <w:sz w:val="22"/>
          <w:szCs w:val="22"/>
        </w:rPr>
        <w:t>7</w:t>
      </w:r>
      <w:r w:rsidR="00A12576">
        <w:rPr>
          <w:rFonts w:ascii="Arial" w:hAnsi="Arial" w:cs="Arial"/>
          <w:color w:val="000000"/>
          <w:sz w:val="22"/>
          <w:szCs w:val="22"/>
        </w:rPr>
        <w:t xml:space="preserve">.1.1 </w:t>
      </w:r>
      <w:r w:rsidR="00CF1FE7">
        <w:rPr>
          <w:rFonts w:ascii="Arial" w:hAnsi="Arial" w:cs="Arial"/>
          <w:color w:val="000000"/>
          <w:sz w:val="22"/>
          <w:szCs w:val="22"/>
        </w:rPr>
        <w:t xml:space="preserve">The NPPF promotes a presumption in favour of sustainable development and supports sustainable economic development, stating </w:t>
      </w:r>
      <w:r w:rsidR="00CF1FE7">
        <w:rPr>
          <w:rFonts w:ascii="Arial" w:hAnsi="Arial" w:cs="Arial"/>
          <w:i/>
          <w:color w:val="000000"/>
          <w:sz w:val="22"/>
          <w:szCs w:val="22"/>
        </w:rPr>
        <w:t xml:space="preserve">“Planning policies and decisions should help create the conditions in which businesses can invest, expand and adapt.  Significant weight should be placed on the need to support economic growth and productivity, taking into account both local business need and wider opportunities for development.” </w:t>
      </w:r>
      <w:r w:rsidR="00CF1FE7">
        <w:rPr>
          <w:rFonts w:ascii="Arial" w:hAnsi="Arial" w:cs="Arial"/>
          <w:color w:val="000000"/>
          <w:sz w:val="22"/>
          <w:szCs w:val="22"/>
        </w:rPr>
        <w:t>(para. 80)</w:t>
      </w:r>
    </w:p>
    <w:p w:rsidR="00CF1FE7" w:rsidRDefault="00CF1FE7">
      <w:pPr>
        <w:jc w:val="both"/>
        <w:rPr>
          <w:rFonts w:ascii="Arial" w:hAnsi="Arial" w:cs="Arial"/>
          <w:color w:val="000000"/>
          <w:sz w:val="22"/>
          <w:szCs w:val="22"/>
          <w:lang w:eastAsia="he-IL" w:bidi="he-IL"/>
        </w:rPr>
      </w:pPr>
    </w:p>
    <w:p w:rsidR="00CF1FE7" w:rsidRDefault="00223344">
      <w:pPr>
        <w:jc w:val="both"/>
        <w:rPr>
          <w:rFonts w:ascii="Arial" w:hAnsi="Arial" w:cs="Arial"/>
          <w:sz w:val="22"/>
          <w:szCs w:val="22"/>
        </w:rPr>
      </w:pPr>
      <w:r>
        <w:rPr>
          <w:rFonts w:ascii="Arial" w:hAnsi="Arial" w:cs="Arial"/>
          <w:b/>
          <w:bCs/>
          <w:color w:val="000000"/>
          <w:sz w:val="22"/>
          <w:szCs w:val="22"/>
          <w:lang w:eastAsia="he-IL" w:bidi="he-IL"/>
        </w:rPr>
        <w:t>7</w:t>
      </w:r>
      <w:r w:rsidR="00A12576">
        <w:rPr>
          <w:rFonts w:ascii="Arial" w:hAnsi="Arial" w:cs="Arial"/>
          <w:b/>
          <w:bCs/>
          <w:color w:val="000000"/>
          <w:sz w:val="22"/>
          <w:szCs w:val="22"/>
          <w:lang w:eastAsia="he-IL" w:bidi="he-IL"/>
        </w:rPr>
        <w:t xml:space="preserve">.2 </w:t>
      </w:r>
      <w:r w:rsidR="00CF1FE7">
        <w:rPr>
          <w:rFonts w:ascii="Arial" w:hAnsi="Arial" w:cs="Arial"/>
          <w:b/>
          <w:bCs/>
          <w:color w:val="000000"/>
          <w:sz w:val="22"/>
          <w:szCs w:val="22"/>
          <w:lang w:eastAsia="he-IL" w:bidi="he-IL"/>
        </w:rPr>
        <w:t>ii) Core Strategy Policy Considerations</w:t>
      </w:r>
    </w:p>
    <w:p w:rsidR="00CF1FE7" w:rsidRDefault="00223344">
      <w:pPr>
        <w:jc w:val="both"/>
        <w:rPr>
          <w:rFonts w:ascii="Arial" w:hAnsi="Arial" w:cs="Arial"/>
          <w:b/>
          <w:sz w:val="22"/>
          <w:szCs w:val="22"/>
        </w:rPr>
      </w:pPr>
      <w:r>
        <w:rPr>
          <w:rFonts w:ascii="Arial" w:hAnsi="Arial" w:cs="Arial"/>
          <w:sz w:val="22"/>
          <w:szCs w:val="22"/>
        </w:rPr>
        <w:t>7</w:t>
      </w:r>
      <w:r w:rsidR="00A12576">
        <w:rPr>
          <w:rFonts w:ascii="Arial" w:hAnsi="Arial" w:cs="Arial"/>
          <w:sz w:val="22"/>
          <w:szCs w:val="22"/>
        </w:rPr>
        <w:t xml:space="preserve">.2.1 </w:t>
      </w:r>
      <w:r w:rsidR="00CF1FE7">
        <w:rPr>
          <w:rFonts w:ascii="Arial" w:hAnsi="Arial" w:cs="Arial"/>
          <w:sz w:val="22"/>
          <w:szCs w:val="22"/>
        </w:rPr>
        <w:t>Policy 1 of the Core Strategy is entitled ‘Locating Growth’ and encourages the focussing of growth and investment in the Key Service Centres of Chorley and Leyland and the other main urban areas in South Ribble.</w:t>
      </w:r>
    </w:p>
    <w:p w:rsidR="00CF1FE7" w:rsidRDefault="00CF1FE7">
      <w:pPr>
        <w:jc w:val="both"/>
        <w:rPr>
          <w:rFonts w:ascii="Arial" w:hAnsi="Arial" w:cs="Arial"/>
          <w:b/>
          <w:sz w:val="22"/>
          <w:szCs w:val="22"/>
        </w:rPr>
      </w:pPr>
    </w:p>
    <w:p w:rsidR="00CF1FE7" w:rsidRDefault="00223344">
      <w:pPr>
        <w:tabs>
          <w:tab w:val="left" w:pos="2552"/>
          <w:tab w:val="left" w:pos="3119"/>
          <w:tab w:val="left" w:pos="3686"/>
        </w:tabs>
        <w:jc w:val="both"/>
        <w:rPr>
          <w:rFonts w:ascii="Arial" w:hAnsi="Arial" w:cs="Arial"/>
          <w:b/>
          <w:bCs/>
          <w:sz w:val="22"/>
          <w:szCs w:val="22"/>
          <w:lang w:eastAsia="he-IL" w:bidi="he-IL"/>
        </w:rPr>
      </w:pPr>
      <w:r>
        <w:rPr>
          <w:rFonts w:ascii="Arial" w:hAnsi="Arial" w:cs="Arial"/>
          <w:bCs/>
          <w:sz w:val="22"/>
          <w:szCs w:val="22"/>
        </w:rPr>
        <w:t>7</w:t>
      </w:r>
      <w:r w:rsidR="00A12576">
        <w:rPr>
          <w:rFonts w:ascii="Arial" w:hAnsi="Arial" w:cs="Arial"/>
          <w:bCs/>
          <w:sz w:val="22"/>
          <w:szCs w:val="22"/>
        </w:rPr>
        <w:t>.2.2</w:t>
      </w:r>
      <w:r w:rsidR="00CF1FE7">
        <w:rPr>
          <w:rFonts w:ascii="Arial" w:hAnsi="Arial" w:cs="Arial"/>
          <w:bCs/>
          <w:sz w:val="22"/>
          <w:szCs w:val="22"/>
        </w:rPr>
        <w:t>Policy 10 of the Core Strategy is entitled ‘Employment Premises and Sites’ and highlights the need to protect sites last used and allocated for employment for future employments use.</w:t>
      </w:r>
    </w:p>
    <w:p w:rsidR="00CF1FE7" w:rsidRDefault="00CF1FE7">
      <w:pPr>
        <w:jc w:val="both"/>
        <w:rPr>
          <w:rFonts w:ascii="Arial" w:hAnsi="Arial" w:cs="Arial"/>
          <w:sz w:val="22"/>
          <w:szCs w:val="22"/>
          <w:lang w:eastAsia="he-IL" w:bidi="he-IL"/>
        </w:rPr>
      </w:pPr>
    </w:p>
    <w:p w:rsidR="00CF1FE7" w:rsidRDefault="00223344">
      <w:pPr>
        <w:jc w:val="both"/>
        <w:rPr>
          <w:rFonts w:ascii="Arial" w:hAnsi="Arial" w:cs="Arial"/>
          <w:sz w:val="22"/>
          <w:szCs w:val="22"/>
          <w:lang w:eastAsia="he-IL" w:bidi="he-IL"/>
        </w:rPr>
      </w:pPr>
      <w:r>
        <w:rPr>
          <w:rFonts w:ascii="Arial" w:hAnsi="Arial" w:cs="Arial"/>
          <w:b/>
          <w:sz w:val="22"/>
          <w:szCs w:val="22"/>
          <w:lang w:eastAsia="he-IL" w:bidi="he-IL"/>
        </w:rPr>
        <w:lastRenderedPageBreak/>
        <w:t>7</w:t>
      </w:r>
      <w:r w:rsidR="00A12576">
        <w:rPr>
          <w:rFonts w:ascii="Arial" w:hAnsi="Arial" w:cs="Arial"/>
          <w:b/>
          <w:sz w:val="22"/>
          <w:szCs w:val="22"/>
          <w:lang w:eastAsia="he-IL" w:bidi="he-IL"/>
        </w:rPr>
        <w:t xml:space="preserve">.3 </w:t>
      </w:r>
      <w:r w:rsidR="00CF1FE7">
        <w:rPr>
          <w:rFonts w:ascii="Arial" w:hAnsi="Arial" w:cs="Arial"/>
          <w:b/>
          <w:sz w:val="22"/>
          <w:szCs w:val="22"/>
          <w:lang w:eastAsia="he-IL" w:bidi="he-IL"/>
        </w:rPr>
        <w:t>iii) South Ribble Local Plan</w:t>
      </w:r>
    </w:p>
    <w:p w:rsidR="00223344" w:rsidRDefault="00223344">
      <w:pPr>
        <w:jc w:val="both"/>
        <w:rPr>
          <w:rFonts w:ascii="Arial" w:hAnsi="Arial" w:cs="Arial"/>
          <w:sz w:val="22"/>
          <w:szCs w:val="22"/>
          <w:lang w:eastAsia="he-IL" w:bidi="he-IL"/>
        </w:rPr>
      </w:pPr>
      <w:r>
        <w:rPr>
          <w:rFonts w:ascii="Arial" w:hAnsi="Arial" w:cs="Arial"/>
          <w:sz w:val="22"/>
          <w:szCs w:val="22"/>
          <w:lang w:eastAsia="he-IL" w:bidi="he-IL"/>
        </w:rPr>
        <w:t>7.3.1 The site is within an area of land designated as E2: Protection of Employment Areas and Sites in the South Ribble Local Plan.</w:t>
      </w:r>
    </w:p>
    <w:p w:rsidR="00223344" w:rsidRDefault="00223344">
      <w:pPr>
        <w:jc w:val="both"/>
        <w:rPr>
          <w:rFonts w:ascii="Arial" w:hAnsi="Arial" w:cs="Arial"/>
          <w:sz w:val="22"/>
          <w:szCs w:val="22"/>
          <w:lang w:eastAsia="he-IL" w:bidi="he-IL"/>
        </w:rPr>
      </w:pPr>
    </w:p>
    <w:p w:rsidR="00223344" w:rsidRPr="00276199" w:rsidRDefault="00223344">
      <w:pPr>
        <w:jc w:val="both"/>
        <w:rPr>
          <w:rFonts w:ascii="Arial" w:hAnsi="Arial" w:cs="Arial"/>
          <w:sz w:val="22"/>
          <w:szCs w:val="22"/>
          <w:lang w:eastAsia="he-IL" w:bidi="he-IL"/>
        </w:rPr>
      </w:pPr>
      <w:r>
        <w:rPr>
          <w:rFonts w:ascii="Arial" w:hAnsi="Arial" w:cs="Arial"/>
          <w:sz w:val="22"/>
          <w:szCs w:val="22"/>
          <w:lang w:eastAsia="he-IL" w:bidi="he-IL"/>
        </w:rPr>
        <w:t>7.3.2 Policy E2</w:t>
      </w:r>
      <w:r w:rsidR="00276199">
        <w:rPr>
          <w:rFonts w:ascii="Arial" w:hAnsi="Arial" w:cs="Arial"/>
          <w:sz w:val="22"/>
          <w:szCs w:val="22"/>
          <w:lang w:eastAsia="he-IL" w:bidi="he-IL"/>
        </w:rPr>
        <w:t xml:space="preserve"> protects land </w:t>
      </w:r>
      <w:r w:rsidR="00276199">
        <w:rPr>
          <w:rFonts w:ascii="Arial" w:hAnsi="Arial" w:cs="Arial"/>
          <w:i/>
          <w:iCs/>
          <w:sz w:val="22"/>
          <w:szCs w:val="22"/>
          <w:lang w:eastAsia="he-IL" w:bidi="he-IL"/>
        </w:rPr>
        <w:t>“for employment uses including business, general industrial or storage and distribution”</w:t>
      </w:r>
      <w:r w:rsidR="00276199">
        <w:rPr>
          <w:rFonts w:ascii="Arial" w:hAnsi="Arial" w:cs="Arial"/>
          <w:sz w:val="22"/>
          <w:szCs w:val="22"/>
          <w:lang w:eastAsia="he-IL" w:bidi="he-IL"/>
        </w:rPr>
        <w:t>.  As the proposed extension relates to an existing storage and distribution use the proposal accords with the requirements of Policy E2.</w:t>
      </w:r>
    </w:p>
    <w:p w:rsidR="00223344" w:rsidRDefault="00223344">
      <w:pPr>
        <w:jc w:val="both"/>
        <w:rPr>
          <w:rFonts w:ascii="Arial" w:hAnsi="Arial" w:cs="Arial"/>
          <w:sz w:val="22"/>
          <w:szCs w:val="22"/>
          <w:lang w:eastAsia="he-IL" w:bidi="he-IL"/>
        </w:rPr>
      </w:pPr>
    </w:p>
    <w:p w:rsidR="00276199" w:rsidRDefault="00276199" w:rsidP="00276199">
      <w:pPr>
        <w:jc w:val="both"/>
        <w:rPr>
          <w:rFonts w:ascii="Arial" w:hAnsi="Arial" w:cs="Arial"/>
          <w:b/>
          <w:bCs/>
          <w:sz w:val="22"/>
          <w:szCs w:val="22"/>
          <w:lang w:eastAsia="he-IL" w:bidi="he-IL"/>
        </w:rPr>
      </w:pPr>
      <w:r>
        <w:rPr>
          <w:rFonts w:ascii="Arial" w:hAnsi="Arial" w:cs="Arial"/>
          <w:b/>
          <w:bCs/>
          <w:sz w:val="22"/>
          <w:szCs w:val="22"/>
          <w:lang w:eastAsia="he-IL" w:bidi="he-IL"/>
        </w:rPr>
        <w:t xml:space="preserve">7.4 </w:t>
      </w:r>
      <w:r>
        <w:rPr>
          <w:rFonts w:ascii="Arial" w:hAnsi="Arial" w:cs="Arial"/>
          <w:b/>
          <w:sz w:val="22"/>
          <w:szCs w:val="22"/>
        </w:rPr>
        <w:t>Character / Appearance</w:t>
      </w:r>
    </w:p>
    <w:p w:rsidR="00276199" w:rsidRDefault="00276199" w:rsidP="00276199">
      <w:pPr>
        <w:jc w:val="both"/>
        <w:rPr>
          <w:rFonts w:ascii="Arial" w:hAnsi="Arial" w:cs="Arial"/>
          <w:i/>
          <w:sz w:val="22"/>
          <w:szCs w:val="22"/>
        </w:rPr>
      </w:pPr>
      <w:r>
        <w:rPr>
          <w:rFonts w:ascii="Arial" w:hAnsi="Arial" w:cs="Arial"/>
          <w:sz w:val="22"/>
          <w:szCs w:val="22"/>
        </w:rPr>
        <w:t>7.4.1 Policy G17 of the Local Plan, amongst other things, requires development to be well related to neighbouring buildings and the locality in terms of its size, scale and intensity (plot coverage) and Policy 17</w:t>
      </w:r>
      <w:r w:rsidRPr="00943A3F">
        <w:rPr>
          <w:rFonts w:ascii="Arial" w:hAnsi="Arial" w:cs="Arial"/>
          <w:sz w:val="22"/>
          <w:szCs w:val="22"/>
        </w:rPr>
        <w:t xml:space="preserve"> </w:t>
      </w:r>
      <w:r w:rsidRPr="0004602D">
        <w:rPr>
          <w:rFonts w:ascii="Arial" w:hAnsi="Arial" w:cs="Arial"/>
          <w:sz w:val="22"/>
          <w:szCs w:val="22"/>
        </w:rPr>
        <w:t>of the Core Strategy</w:t>
      </w:r>
      <w:r>
        <w:rPr>
          <w:rFonts w:ascii="Arial" w:hAnsi="Arial" w:cs="Arial"/>
          <w:sz w:val="22"/>
          <w:szCs w:val="22"/>
        </w:rPr>
        <w:t xml:space="preserve"> expects new buildings to </w:t>
      </w:r>
      <w:r>
        <w:rPr>
          <w:rFonts w:ascii="Arial" w:hAnsi="Arial" w:cs="Arial"/>
          <w:i/>
          <w:sz w:val="22"/>
          <w:szCs w:val="22"/>
        </w:rPr>
        <w:t xml:space="preserve">“take account of the character and appearance of the local area”.  </w:t>
      </w:r>
    </w:p>
    <w:p w:rsidR="00276199" w:rsidRDefault="00276199" w:rsidP="00276199">
      <w:pPr>
        <w:jc w:val="both"/>
        <w:rPr>
          <w:rFonts w:ascii="Arial" w:hAnsi="Arial" w:cs="Arial"/>
          <w:i/>
          <w:sz w:val="22"/>
          <w:szCs w:val="22"/>
        </w:rPr>
      </w:pPr>
    </w:p>
    <w:p w:rsidR="00276199" w:rsidRDefault="00276199" w:rsidP="00276199">
      <w:pPr>
        <w:jc w:val="both"/>
        <w:rPr>
          <w:rFonts w:ascii="Arial" w:hAnsi="Arial" w:cs="Arial"/>
          <w:sz w:val="22"/>
          <w:szCs w:val="22"/>
        </w:rPr>
      </w:pPr>
      <w:r>
        <w:rPr>
          <w:rFonts w:ascii="Arial" w:hAnsi="Arial" w:cs="Arial"/>
          <w:sz w:val="22"/>
          <w:szCs w:val="22"/>
        </w:rPr>
        <w:t>7.4.2 A mixture of buildings scales are present within the Walton Park Industrial Estate.  With this variety present the scale and siting of the proposed extension will not be unduly prominent.</w:t>
      </w:r>
    </w:p>
    <w:p w:rsidR="00276199" w:rsidRDefault="00276199" w:rsidP="00276199">
      <w:pPr>
        <w:jc w:val="both"/>
        <w:rPr>
          <w:rFonts w:ascii="Arial" w:hAnsi="Arial" w:cs="Arial"/>
          <w:sz w:val="22"/>
          <w:szCs w:val="22"/>
        </w:rPr>
      </w:pPr>
    </w:p>
    <w:p w:rsidR="00276199" w:rsidRDefault="00276199" w:rsidP="00276199">
      <w:pPr>
        <w:jc w:val="both"/>
        <w:rPr>
          <w:rFonts w:ascii="Arial" w:hAnsi="Arial" w:cs="Arial"/>
          <w:sz w:val="22"/>
          <w:szCs w:val="22"/>
        </w:rPr>
      </w:pPr>
      <w:r>
        <w:rPr>
          <w:rFonts w:ascii="Arial" w:hAnsi="Arial" w:cs="Arial"/>
          <w:sz w:val="22"/>
          <w:szCs w:val="22"/>
        </w:rPr>
        <w:t xml:space="preserve">7.4.3  The extension proposed to be finished </w:t>
      </w:r>
      <w:r>
        <w:rPr>
          <w:rFonts w:ascii="Arial" w:hAnsi="Arial" w:cs="Arial"/>
          <w:sz w:val="22"/>
          <w:szCs w:val="22"/>
          <w:lang w:eastAsia="he-IL" w:bidi="he-IL"/>
        </w:rPr>
        <w:t>with Green vertical composite panels on a brick base to match the existing building.</w:t>
      </w:r>
      <w:r>
        <w:rPr>
          <w:rFonts w:ascii="Arial" w:hAnsi="Arial" w:cs="Arial"/>
          <w:sz w:val="22"/>
          <w:szCs w:val="22"/>
        </w:rPr>
        <w:t xml:space="preserve">  The proposed development would be in keeping with the character of the local area and </w:t>
      </w:r>
      <w:r w:rsidRPr="00A54C27">
        <w:rPr>
          <w:rFonts w:ascii="Arial" w:hAnsi="Arial" w:cs="Arial"/>
          <w:sz w:val="22"/>
          <w:szCs w:val="22"/>
        </w:rPr>
        <w:t>compl</w:t>
      </w:r>
      <w:r>
        <w:rPr>
          <w:rFonts w:ascii="Arial" w:hAnsi="Arial" w:cs="Arial"/>
          <w:sz w:val="22"/>
          <w:szCs w:val="22"/>
        </w:rPr>
        <w:t>ies</w:t>
      </w:r>
      <w:r w:rsidRPr="00A54C27">
        <w:rPr>
          <w:rFonts w:ascii="Arial" w:hAnsi="Arial" w:cs="Arial"/>
          <w:sz w:val="22"/>
          <w:szCs w:val="22"/>
        </w:rPr>
        <w:t xml:space="preserve"> with Core Strategy Policy 17 and Policy G17 of the </w:t>
      </w:r>
      <w:r>
        <w:rPr>
          <w:rFonts w:ascii="Arial" w:hAnsi="Arial" w:cs="Arial"/>
          <w:sz w:val="22"/>
          <w:szCs w:val="22"/>
        </w:rPr>
        <w:t>South Ribble Local Plan.</w:t>
      </w:r>
    </w:p>
    <w:p w:rsidR="006E29BA" w:rsidRDefault="006E29BA">
      <w:pPr>
        <w:jc w:val="both"/>
        <w:rPr>
          <w:rFonts w:ascii="Arial" w:hAnsi="Arial" w:cs="Arial"/>
          <w:sz w:val="22"/>
          <w:szCs w:val="22"/>
        </w:rPr>
      </w:pPr>
    </w:p>
    <w:p w:rsidR="00CF1FE7" w:rsidRDefault="0058292D">
      <w:pPr>
        <w:jc w:val="both"/>
        <w:rPr>
          <w:rFonts w:ascii="Arial" w:hAnsi="Arial" w:cs="Arial"/>
          <w:sz w:val="22"/>
          <w:szCs w:val="22"/>
          <w:lang w:eastAsia="he-IL" w:bidi="he-IL"/>
        </w:rPr>
      </w:pPr>
      <w:r>
        <w:rPr>
          <w:rFonts w:ascii="Arial" w:hAnsi="Arial" w:cs="Arial"/>
          <w:b/>
          <w:sz w:val="22"/>
          <w:szCs w:val="22"/>
        </w:rPr>
        <w:t>7</w:t>
      </w:r>
      <w:r w:rsidR="006E29BA">
        <w:rPr>
          <w:rFonts w:ascii="Arial" w:hAnsi="Arial" w:cs="Arial"/>
          <w:b/>
          <w:sz w:val="22"/>
          <w:szCs w:val="22"/>
        </w:rPr>
        <w:t xml:space="preserve">.5 </w:t>
      </w:r>
      <w:r w:rsidR="00CF1FE7">
        <w:rPr>
          <w:rFonts w:ascii="Arial" w:hAnsi="Arial" w:cs="Arial"/>
          <w:b/>
          <w:sz w:val="22"/>
          <w:szCs w:val="22"/>
        </w:rPr>
        <w:t>Relationship To Neighbours</w:t>
      </w:r>
    </w:p>
    <w:p w:rsidR="00CF1FE7" w:rsidRDefault="0058292D" w:rsidP="0058292D">
      <w:pPr>
        <w:jc w:val="both"/>
        <w:rPr>
          <w:rFonts w:ascii="Arial" w:hAnsi="Arial" w:cs="Arial"/>
          <w:sz w:val="22"/>
          <w:szCs w:val="22"/>
          <w:lang w:eastAsia="he-IL" w:bidi="he-IL"/>
        </w:rPr>
      </w:pPr>
      <w:r>
        <w:rPr>
          <w:rFonts w:ascii="Arial" w:hAnsi="Arial" w:cs="Arial"/>
          <w:sz w:val="22"/>
          <w:szCs w:val="22"/>
          <w:lang w:eastAsia="he-IL" w:bidi="he-IL"/>
        </w:rPr>
        <w:t>7</w:t>
      </w:r>
      <w:r w:rsidR="006E29BA">
        <w:rPr>
          <w:rFonts w:ascii="Arial" w:hAnsi="Arial" w:cs="Arial"/>
          <w:sz w:val="22"/>
          <w:szCs w:val="22"/>
          <w:lang w:eastAsia="he-IL" w:bidi="he-IL"/>
        </w:rPr>
        <w:t xml:space="preserve">.5.1 </w:t>
      </w:r>
      <w:r>
        <w:rPr>
          <w:rFonts w:ascii="Arial" w:hAnsi="Arial" w:cs="Arial"/>
          <w:sz w:val="22"/>
          <w:szCs w:val="22"/>
          <w:lang w:eastAsia="he-IL" w:bidi="he-IL"/>
        </w:rPr>
        <w:t>There are no nearby residential properties.</w:t>
      </w:r>
    </w:p>
    <w:p w:rsidR="00CF1FE7" w:rsidRDefault="00CF1FE7">
      <w:pPr>
        <w:jc w:val="both"/>
        <w:rPr>
          <w:rFonts w:ascii="Arial" w:hAnsi="Arial" w:cs="Arial"/>
          <w:sz w:val="22"/>
          <w:szCs w:val="22"/>
          <w:lang w:eastAsia="he-IL" w:bidi="he-IL"/>
        </w:rPr>
      </w:pPr>
    </w:p>
    <w:p w:rsidR="00CF1FE7" w:rsidRDefault="0058292D">
      <w:pPr>
        <w:jc w:val="both"/>
        <w:rPr>
          <w:rFonts w:ascii="Arial" w:hAnsi="Arial" w:cs="Arial"/>
          <w:sz w:val="22"/>
          <w:szCs w:val="22"/>
        </w:rPr>
      </w:pPr>
      <w:r>
        <w:rPr>
          <w:rFonts w:ascii="Arial" w:hAnsi="Arial" w:cs="Arial"/>
          <w:b/>
          <w:bCs/>
          <w:sz w:val="22"/>
          <w:szCs w:val="22"/>
          <w:lang w:eastAsia="he-IL" w:bidi="he-IL"/>
        </w:rPr>
        <w:t>7</w:t>
      </w:r>
      <w:r w:rsidR="006E29BA">
        <w:rPr>
          <w:rFonts w:ascii="Arial" w:hAnsi="Arial" w:cs="Arial"/>
          <w:b/>
          <w:bCs/>
          <w:sz w:val="22"/>
          <w:szCs w:val="22"/>
          <w:lang w:eastAsia="he-IL" w:bidi="he-IL"/>
        </w:rPr>
        <w:t xml:space="preserve">.6 </w:t>
      </w:r>
      <w:r w:rsidR="00CF1FE7">
        <w:rPr>
          <w:rFonts w:ascii="Arial" w:hAnsi="Arial" w:cs="Arial"/>
          <w:b/>
          <w:bCs/>
          <w:sz w:val="22"/>
          <w:szCs w:val="22"/>
          <w:lang w:eastAsia="he-IL" w:bidi="he-IL"/>
        </w:rPr>
        <w:t>Highway Issues</w:t>
      </w:r>
    </w:p>
    <w:p w:rsidR="0058292D" w:rsidRDefault="00754552">
      <w:pPr>
        <w:jc w:val="both"/>
        <w:rPr>
          <w:rFonts w:ascii="Arial" w:hAnsi="Arial" w:cs="Arial"/>
          <w:sz w:val="22"/>
          <w:szCs w:val="22"/>
        </w:rPr>
      </w:pPr>
      <w:r>
        <w:rPr>
          <w:rFonts w:ascii="Arial" w:hAnsi="Arial" w:cs="Arial"/>
          <w:sz w:val="22"/>
          <w:szCs w:val="22"/>
        </w:rPr>
        <w:t xml:space="preserve">7.6.1 The proposed development would result in the loss of approximately 10 car parking spaces, 68 car parking spaces would however remain.  County Highways have </w:t>
      </w:r>
      <w:r>
        <w:rPr>
          <w:rFonts w:ascii="Arial" w:hAnsi="Arial" w:cs="Arial"/>
          <w:bCs/>
          <w:sz w:val="22"/>
          <w:szCs w:val="22"/>
          <w:lang w:eastAsia="he-IL" w:bidi="he-IL"/>
        </w:rPr>
        <w:t xml:space="preserve">acknowledged whilst the proposal will result in a reduction of available parking </w:t>
      </w:r>
      <w:r w:rsidRPr="00754552">
        <w:rPr>
          <w:rFonts w:ascii="Arial" w:hAnsi="Arial" w:cs="Arial"/>
          <w:bCs/>
          <w:sz w:val="22"/>
          <w:szCs w:val="22"/>
          <w:lang w:eastAsia="he-IL" w:bidi="he-IL"/>
        </w:rPr>
        <w:t>the site</w:t>
      </w:r>
      <w:r>
        <w:rPr>
          <w:rFonts w:ascii="Arial" w:hAnsi="Arial" w:cs="Arial"/>
          <w:bCs/>
          <w:i/>
          <w:iCs/>
          <w:sz w:val="22"/>
          <w:szCs w:val="22"/>
          <w:lang w:eastAsia="he-IL" w:bidi="he-IL"/>
        </w:rPr>
        <w:t xml:space="preserve"> “will still provide a level of parking that is acceptable for the overall size of the development”</w:t>
      </w:r>
      <w:r>
        <w:rPr>
          <w:rFonts w:ascii="Arial" w:hAnsi="Arial" w:cs="Arial"/>
          <w:bCs/>
          <w:sz w:val="22"/>
          <w:szCs w:val="22"/>
          <w:lang w:eastAsia="he-IL" w:bidi="he-IL"/>
        </w:rPr>
        <w:t>.</w:t>
      </w:r>
    </w:p>
    <w:p w:rsidR="0058292D" w:rsidRDefault="0058292D">
      <w:pPr>
        <w:jc w:val="both"/>
        <w:rPr>
          <w:rFonts w:ascii="Arial" w:hAnsi="Arial" w:cs="Arial"/>
          <w:sz w:val="22"/>
          <w:szCs w:val="22"/>
        </w:rPr>
      </w:pPr>
    </w:p>
    <w:p w:rsidR="00754552" w:rsidRPr="00754552" w:rsidRDefault="00754552" w:rsidP="00754552">
      <w:pPr>
        <w:jc w:val="both"/>
        <w:rPr>
          <w:rFonts w:ascii="Arial" w:hAnsi="Arial" w:cs="Arial"/>
          <w:sz w:val="22"/>
          <w:szCs w:val="22"/>
        </w:rPr>
      </w:pPr>
      <w:r>
        <w:rPr>
          <w:rFonts w:ascii="Arial" w:hAnsi="Arial" w:cs="Arial"/>
          <w:sz w:val="22"/>
          <w:szCs w:val="22"/>
        </w:rPr>
        <w:t>7.6.2 N</w:t>
      </w:r>
      <w:r>
        <w:rPr>
          <w:rFonts w:ascii="Arial" w:hAnsi="Arial" w:cs="Arial"/>
          <w:bCs/>
          <w:sz w:val="22"/>
          <w:szCs w:val="22"/>
          <w:lang w:eastAsia="he-IL" w:bidi="he-IL"/>
        </w:rPr>
        <w:t xml:space="preserve">o objections have been received from County Highways who are of the opinion that the proposal </w:t>
      </w:r>
      <w:r>
        <w:rPr>
          <w:rFonts w:ascii="Arial" w:hAnsi="Arial" w:cs="Arial"/>
          <w:bCs/>
          <w:i/>
          <w:iCs/>
          <w:sz w:val="22"/>
          <w:szCs w:val="22"/>
          <w:lang w:eastAsia="he-IL" w:bidi="he-IL"/>
        </w:rPr>
        <w:t>“would not have a severe impact on highway safety or capacity within the immediate vicinity of the site”</w:t>
      </w:r>
      <w:r>
        <w:rPr>
          <w:rFonts w:ascii="Arial" w:hAnsi="Arial" w:cs="Arial"/>
          <w:bCs/>
          <w:sz w:val="22"/>
          <w:szCs w:val="22"/>
          <w:lang w:eastAsia="he-IL" w:bidi="he-IL"/>
        </w:rPr>
        <w:t xml:space="preserve">.  </w:t>
      </w:r>
    </w:p>
    <w:p w:rsidR="00CF1FE7" w:rsidRDefault="00CF1FE7">
      <w:pPr>
        <w:rPr>
          <w:rFonts w:ascii="Arial" w:hAnsi="Arial" w:cs="Arial"/>
          <w:sz w:val="22"/>
          <w:szCs w:val="22"/>
          <w:u w:val="single"/>
          <w:lang w:eastAsia="he-IL" w:bidi="he-IL"/>
        </w:rPr>
      </w:pPr>
    </w:p>
    <w:p w:rsidR="00CF1FE7" w:rsidRDefault="00754552">
      <w:pPr>
        <w:rPr>
          <w:rFonts w:ascii="Arial" w:hAnsi="Arial" w:cs="Arial"/>
          <w:sz w:val="22"/>
          <w:szCs w:val="22"/>
          <w:lang w:eastAsia="he-IL" w:bidi="he-IL"/>
        </w:rPr>
      </w:pPr>
      <w:r>
        <w:rPr>
          <w:rFonts w:ascii="Arial" w:hAnsi="Arial" w:cs="Arial"/>
          <w:b/>
          <w:bCs/>
          <w:sz w:val="22"/>
          <w:szCs w:val="22"/>
          <w:u w:val="single"/>
          <w:lang w:eastAsia="he-IL" w:bidi="he-IL"/>
        </w:rPr>
        <w:t>8</w:t>
      </w:r>
      <w:r w:rsidR="007A696A">
        <w:rPr>
          <w:rFonts w:ascii="Arial" w:hAnsi="Arial" w:cs="Arial"/>
          <w:b/>
          <w:bCs/>
          <w:sz w:val="22"/>
          <w:szCs w:val="22"/>
          <w:u w:val="single"/>
          <w:lang w:eastAsia="he-IL" w:bidi="he-IL"/>
        </w:rPr>
        <w:t xml:space="preserve">. </w:t>
      </w:r>
      <w:r w:rsidR="00CF1FE7">
        <w:rPr>
          <w:rFonts w:ascii="Arial" w:hAnsi="Arial" w:cs="Arial"/>
          <w:b/>
          <w:bCs/>
          <w:sz w:val="22"/>
          <w:szCs w:val="22"/>
          <w:u w:val="single"/>
          <w:lang w:eastAsia="he-IL" w:bidi="he-IL"/>
        </w:rPr>
        <w:t>CONCLUSION</w:t>
      </w:r>
    </w:p>
    <w:p w:rsidR="00186343" w:rsidRDefault="00754552">
      <w:pPr>
        <w:jc w:val="both"/>
        <w:rPr>
          <w:rFonts w:ascii="Arial" w:hAnsi="Arial" w:cs="Arial"/>
          <w:sz w:val="22"/>
          <w:szCs w:val="22"/>
          <w:lang w:eastAsia="he-IL" w:bidi="he-IL"/>
        </w:rPr>
      </w:pPr>
      <w:r>
        <w:rPr>
          <w:rFonts w:ascii="Arial" w:hAnsi="Arial" w:cs="Arial"/>
          <w:sz w:val="22"/>
          <w:szCs w:val="22"/>
          <w:lang w:eastAsia="he-IL" w:bidi="he-IL"/>
        </w:rPr>
        <w:t>8</w:t>
      </w:r>
      <w:r w:rsidR="007A696A">
        <w:rPr>
          <w:rFonts w:ascii="Arial" w:hAnsi="Arial" w:cs="Arial"/>
          <w:sz w:val="22"/>
          <w:szCs w:val="22"/>
          <w:lang w:eastAsia="he-IL" w:bidi="he-IL"/>
        </w:rPr>
        <w:t xml:space="preserve">.1 </w:t>
      </w:r>
      <w:r w:rsidR="00CF1FE7">
        <w:rPr>
          <w:rFonts w:ascii="Arial" w:hAnsi="Arial" w:cs="Arial"/>
          <w:sz w:val="22"/>
          <w:szCs w:val="22"/>
          <w:lang w:eastAsia="he-IL" w:bidi="he-IL"/>
        </w:rPr>
        <w:t>The proposed</w:t>
      </w:r>
      <w:r w:rsidR="007A696A" w:rsidRPr="007A696A">
        <w:rPr>
          <w:rFonts w:ascii="Arial" w:hAnsi="Arial" w:cs="Arial"/>
          <w:sz w:val="22"/>
          <w:szCs w:val="22"/>
          <w:lang w:eastAsia="he-IL" w:bidi="he-IL"/>
        </w:rPr>
        <w:t xml:space="preserve"> </w:t>
      </w:r>
      <w:r w:rsidR="00186343">
        <w:rPr>
          <w:rFonts w:ascii="Arial" w:hAnsi="Arial" w:cs="Arial"/>
          <w:sz w:val="22"/>
          <w:szCs w:val="22"/>
          <w:lang w:eastAsia="he-IL" w:bidi="he-IL"/>
        </w:rPr>
        <w:t xml:space="preserve">erection of an extension to the side of the unit accords with the requirements of Policy E2 and </w:t>
      </w:r>
      <w:r w:rsidR="00CF1FE7">
        <w:rPr>
          <w:rFonts w:ascii="Arial" w:hAnsi="Arial" w:cs="Arial"/>
          <w:sz w:val="22"/>
          <w:szCs w:val="22"/>
          <w:lang w:eastAsia="he-IL" w:bidi="he-IL"/>
        </w:rPr>
        <w:t xml:space="preserve">is considered to be acceptable.  The proposed development is not considered to be out of character with the area and </w:t>
      </w:r>
      <w:r w:rsidR="00186343">
        <w:rPr>
          <w:rFonts w:ascii="Arial" w:hAnsi="Arial" w:cs="Arial"/>
          <w:sz w:val="22"/>
          <w:szCs w:val="22"/>
          <w:lang w:eastAsia="he-IL" w:bidi="he-IL"/>
        </w:rPr>
        <w:t>there are no nearby</w:t>
      </w:r>
      <w:r w:rsidR="00CF1FE7">
        <w:rPr>
          <w:rFonts w:ascii="Arial" w:hAnsi="Arial" w:cs="Arial"/>
          <w:sz w:val="22"/>
          <w:szCs w:val="22"/>
          <w:lang w:eastAsia="he-IL" w:bidi="he-IL"/>
        </w:rPr>
        <w:t xml:space="preserve"> residential properties</w:t>
      </w:r>
      <w:r w:rsidR="00186343">
        <w:rPr>
          <w:rFonts w:ascii="Arial" w:hAnsi="Arial" w:cs="Arial"/>
          <w:sz w:val="22"/>
          <w:szCs w:val="22"/>
          <w:lang w:eastAsia="he-IL" w:bidi="he-IL"/>
        </w:rPr>
        <w:t xml:space="preserve"> that would be unduly affected.  County Highways have raised no objections to the proposal, advising the off-street car parking provision that would remain is acceptable.  Whilst 8 trees require removal mitigation planting can be secured through the imposition of a suitably worded condition.</w:t>
      </w:r>
    </w:p>
    <w:p w:rsidR="00186343" w:rsidRDefault="00186343">
      <w:pPr>
        <w:jc w:val="both"/>
        <w:rPr>
          <w:rFonts w:ascii="Arial" w:hAnsi="Arial" w:cs="Arial"/>
          <w:sz w:val="22"/>
          <w:szCs w:val="22"/>
          <w:lang w:eastAsia="he-IL" w:bidi="he-IL"/>
        </w:rPr>
      </w:pPr>
    </w:p>
    <w:p w:rsidR="00CF1FE7" w:rsidRDefault="00CF1FE7">
      <w:pPr>
        <w:jc w:val="both"/>
        <w:rPr>
          <w:rFonts w:ascii="Arial" w:hAnsi="Arial" w:cs="Arial"/>
          <w:sz w:val="22"/>
          <w:szCs w:val="22"/>
          <w:lang w:eastAsia="he-IL" w:bidi="he-IL"/>
        </w:rPr>
      </w:pPr>
      <w:r>
        <w:rPr>
          <w:rFonts w:ascii="Arial" w:hAnsi="Arial" w:cs="Arial"/>
          <w:sz w:val="22"/>
          <w:szCs w:val="22"/>
          <w:lang w:eastAsia="he-IL" w:bidi="he-IL"/>
        </w:rPr>
        <w:t xml:space="preserve">The proposed development is deemed to be in accord with Policies 1 and 17 of the Core Strategy together with Policies </w:t>
      </w:r>
      <w:r w:rsidR="00186343">
        <w:rPr>
          <w:rFonts w:ascii="Arial" w:hAnsi="Arial" w:cs="Arial"/>
          <w:sz w:val="22"/>
          <w:szCs w:val="22"/>
          <w:lang w:eastAsia="he-IL" w:bidi="he-IL"/>
        </w:rPr>
        <w:t>E2, F1, G13</w:t>
      </w:r>
      <w:r>
        <w:rPr>
          <w:rFonts w:ascii="Arial" w:hAnsi="Arial" w:cs="Arial"/>
          <w:sz w:val="22"/>
          <w:szCs w:val="22"/>
          <w:lang w:eastAsia="he-IL" w:bidi="he-IL"/>
        </w:rPr>
        <w:t xml:space="preserve"> and G17 of the South Ribble Local Plan.  </w:t>
      </w:r>
      <w:r>
        <w:rPr>
          <w:rFonts w:ascii="Arial" w:hAnsi="Arial" w:cs="Arial"/>
          <w:color w:val="000000"/>
          <w:sz w:val="22"/>
          <w:szCs w:val="22"/>
          <w:lang w:val="en-US"/>
        </w:rPr>
        <w:t>The application is therefore recommended for approval subject to the imposition of conditions.</w:t>
      </w:r>
    </w:p>
    <w:p w:rsidR="00CF1FE7" w:rsidRDefault="00CF1FE7">
      <w:pPr>
        <w:jc w:val="both"/>
        <w:rPr>
          <w:rFonts w:ascii="Arial" w:hAnsi="Arial" w:cs="Arial"/>
          <w:sz w:val="22"/>
          <w:szCs w:val="22"/>
          <w:lang w:eastAsia="he-IL" w:bidi="he-IL"/>
        </w:rPr>
      </w:pPr>
    </w:p>
    <w:p w:rsidR="00CF1FE7" w:rsidRDefault="00CF1FE7">
      <w:pPr>
        <w:autoSpaceDE w:val="0"/>
        <w:jc w:val="both"/>
        <w:rPr>
          <w:rFonts w:ascii="Arial" w:hAnsi="Arial" w:cs="Arial"/>
          <w:sz w:val="22"/>
          <w:szCs w:val="22"/>
          <w:lang w:eastAsia="he-IL" w:bidi="he-IL"/>
        </w:rPr>
      </w:pPr>
    </w:p>
    <w:p w:rsidR="00CF1FE7" w:rsidRDefault="00CF1FE7">
      <w:pPr>
        <w:autoSpaceDE w:val="0"/>
        <w:jc w:val="both"/>
        <w:rPr>
          <w:rFonts w:ascii="Arial" w:hAnsi="Arial" w:cs="Arial"/>
          <w:sz w:val="22"/>
          <w:szCs w:val="22"/>
          <w:lang w:eastAsia="he-IL" w:bidi="he-IL"/>
        </w:rPr>
      </w:pPr>
    </w:p>
    <w:p w:rsidR="00CF1FE7" w:rsidRDefault="00CF1FE7">
      <w:pPr>
        <w:rPr>
          <w:rFonts w:ascii="Arial" w:hAnsi="Arial" w:cs="Arial"/>
          <w:b/>
          <w:sz w:val="22"/>
          <w:szCs w:val="22"/>
          <w:u w:val="single"/>
          <w:lang w:eastAsia="he-IL" w:bidi="he-IL"/>
        </w:rPr>
      </w:pPr>
    </w:p>
    <w:p w:rsidR="00CF1FE7" w:rsidRDefault="00CF1FE7">
      <w:pPr>
        <w:rPr>
          <w:rFonts w:ascii="Arial" w:hAnsi="Arial" w:cs="Arial"/>
          <w:sz w:val="22"/>
          <w:szCs w:val="22"/>
          <w:lang w:eastAsia="he-IL" w:bidi="he-IL"/>
        </w:rPr>
      </w:pPr>
      <w:r>
        <w:rPr>
          <w:rFonts w:ascii="Arial" w:hAnsi="Arial" w:cs="Arial"/>
          <w:b/>
          <w:sz w:val="22"/>
          <w:szCs w:val="22"/>
          <w:u w:val="single"/>
          <w:lang w:eastAsia="he-IL" w:bidi="he-IL"/>
        </w:rPr>
        <w:t>RECOMMENDED CONDITIONS:</w:t>
      </w:r>
    </w:p>
    <w:p w:rsidR="00CF1FE7" w:rsidRDefault="00CF1FE7">
      <w:pPr>
        <w:ind w:left="720" w:hanging="720"/>
        <w:jc w:val="both"/>
        <w:rPr>
          <w:rFonts w:ascii="Arial" w:hAnsi="Arial" w:cs="Arial"/>
          <w:sz w:val="22"/>
          <w:szCs w:val="22"/>
          <w:lang w:eastAsia="he-IL" w:bidi="he-IL"/>
        </w:rPr>
      </w:pPr>
    </w:p>
    <w:p w:rsidR="00186343" w:rsidRDefault="00186343" w:rsidP="00186343">
      <w:pPr>
        <w:ind w:left="720" w:hanging="720"/>
        <w:jc w:val="both"/>
        <w:rPr>
          <w:rFonts w:ascii="Arial" w:hAnsi="Arial" w:cs="Arial"/>
          <w:sz w:val="22"/>
          <w:szCs w:val="22"/>
          <w:lang w:eastAsia="he-IL" w:bidi="he-IL"/>
        </w:rPr>
      </w:pPr>
      <w:r>
        <w:rPr>
          <w:rFonts w:ascii="Arial" w:hAnsi="Arial" w:cs="Arial"/>
          <w:sz w:val="22"/>
          <w:szCs w:val="22"/>
          <w:lang w:eastAsia="he-IL" w:bidi="he-IL"/>
        </w:rPr>
        <w:t>1.</w:t>
      </w:r>
      <w:r>
        <w:rPr>
          <w:rFonts w:ascii="Arial" w:hAnsi="Arial" w:cs="Arial"/>
          <w:sz w:val="22"/>
          <w:szCs w:val="22"/>
          <w:lang w:eastAsia="he-IL" w:bidi="he-IL"/>
        </w:rPr>
        <w:tab/>
        <w:t>That the development must be begun not later than the expiration of three years beginning with the date of this permission.</w:t>
      </w:r>
    </w:p>
    <w:p w:rsidR="00186343" w:rsidRDefault="00186343" w:rsidP="00186343">
      <w:pPr>
        <w:ind w:left="720" w:hanging="720"/>
        <w:jc w:val="both"/>
        <w:rPr>
          <w:rFonts w:ascii="Arial" w:hAnsi="Arial" w:cs="Arial"/>
          <w:sz w:val="22"/>
          <w:szCs w:val="22"/>
          <w:lang w:eastAsia="he-IL" w:bidi="he-IL"/>
        </w:rPr>
      </w:pPr>
      <w:r>
        <w:rPr>
          <w:rFonts w:ascii="Arial" w:hAnsi="Arial" w:cs="Arial"/>
          <w:sz w:val="22"/>
          <w:szCs w:val="22"/>
          <w:lang w:eastAsia="he-IL" w:bidi="he-IL"/>
        </w:rPr>
        <w:lastRenderedPageBreak/>
        <w:tab/>
      </w:r>
    </w:p>
    <w:p w:rsidR="00186343" w:rsidRDefault="00186343" w:rsidP="00186343">
      <w:pPr>
        <w:ind w:left="720" w:hanging="720"/>
        <w:jc w:val="both"/>
        <w:rPr>
          <w:rFonts w:ascii="Arial" w:hAnsi="Arial" w:cs="Arial"/>
          <w:sz w:val="22"/>
          <w:szCs w:val="22"/>
          <w:lang w:eastAsia="he-IL" w:bidi="he-IL"/>
        </w:rPr>
      </w:pPr>
      <w:r>
        <w:rPr>
          <w:rFonts w:ascii="Arial" w:hAnsi="Arial" w:cs="Arial"/>
          <w:sz w:val="22"/>
          <w:szCs w:val="22"/>
          <w:lang w:eastAsia="he-IL" w:bidi="he-IL"/>
        </w:rPr>
        <w:tab/>
        <w:t>REASON:  Required to be imposed pursuant to section 91 of the Town and Country Planning Act 1990.</w:t>
      </w:r>
    </w:p>
    <w:p w:rsidR="00754552" w:rsidRDefault="00754552">
      <w:pPr>
        <w:ind w:left="720" w:hanging="720"/>
        <w:jc w:val="both"/>
        <w:rPr>
          <w:rFonts w:ascii="Arial" w:hAnsi="Arial" w:cs="Arial"/>
          <w:sz w:val="22"/>
          <w:szCs w:val="22"/>
          <w:lang w:eastAsia="he-IL" w:bidi="he-IL"/>
        </w:rPr>
      </w:pPr>
    </w:p>
    <w:p w:rsidR="00186343" w:rsidRDefault="00186343" w:rsidP="00186343">
      <w:pPr>
        <w:jc w:val="both"/>
        <w:rPr>
          <w:rFonts w:ascii="Arial" w:hAnsi="Arial" w:cs="Arial"/>
          <w:sz w:val="22"/>
          <w:szCs w:val="22"/>
          <w:lang w:eastAsia="he-IL" w:bidi="he-IL"/>
        </w:rPr>
      </w:pPr>
      <w:r>
        <w:rPr>
          <w:rFonts w:ascii="Arial" w:hAnsi="Arial" w:cs="Arial"/>
          <w:sz w:val="22"/>
          <w:szCs w:val="22"/>
          <w:lang w:eastAsia="he-IL" w:bidi="he-IL"/>
        </w:rPr>
        <w:t>2. The development, hereby permitted, shall be carried out in accordance with the submitted approved plans IMG-CAA-V1-XX-DR-A-1000 P3 (Site Location Plan), IMG-CAA-V1-XX-DR-A-2000 P1 (GA Plans), 10617 2000 P2 (Proposed GA Plans and Roof Plans)</w:t>
      </w:r>
      <w:r w:rsidR="00FE1959">
        <w:rPr>
          <w:rFonts w:ascii="Arial" w:hAnsi="Arial" w:cs="Arial"/>
          <w:sz w:val="22"/>
          <w:szCs w:val="22"/>
          <w:lang w:eastAsia="he-IL" w:bidi="he-IL"/>
        </w:rPr>
        <w:t xml:space="preserve"> and IMA-CAA-V1-XX-DR-A-1002 P1 (Proposed Site Layout).</w:t>
      </w:r>
    </w:p>
    <w:p w:rsidR="00186343" w:rsidRDefault="00186343" w:rsidP="00186343">
      <w:pPr>
        <w:jc w:val="both"/>
        <w:rPr>
          <w:rFonts w:ascii="Arial" w:hAnsi="Arial" w:cs="Arial"/>
          <w:sz w:val="22"/>
          <w:szCs w:val="22"/>
          <w:lang w:eastAsia="he-IL" w:bidi="he-IL"/>
        </w:rPr>
      </w:pPr>
      <w:r>
        <w:rPr>
          <w:rFonts w:ascii="Arial" w:hAnsi="Arial" w:cs="Arial"/>
          <w:sz w:val="22"/>
          <w:szCs w:val="22"/>
          <w:lang w:eastAsia="he-IL" w:bidi="he-IL"/>
        </w:rPr>
        <w:tab/>
      </w:r>
    </w:p>
    <w:p w:rsidR="00186343" w:rsidRDefault="00186343" w:rsidP="00186343">
      <w:pPr>
        <w:ind w:left="720" w:hanging="720"/>
        <w:jc w:val="both"/>
        <w:rPr>
          <w:rFonts w:ascii="Arial" w:hAnsi="Arial" w:cs="Arial"/>
          <w:sz w:val="22"/>
          <w:szCs w:val="22"/>
          <w:lang w:eastAsia="he-IL" w:bidi="he-IL"/>
        </w:rPr>
      </w:pPr>
      <w:r>
        <w:rPr>
          <w:rFonts w:ascii="Arial" w:hAnsi="Arial" w:cs="Arial"/>
          <w:sz w:val="22"/>
          <w:szCs w:val="22"/>
          <w:lang w:eastAsia="he-IL" w:bidi="he-IL"/>
        </w:rPr>
        <w:tab/>
        <w:t>REASON: To ensure a satisfactory standard of development in accordance with Policy 17 in the Central Lancashire Core Strategy and Policy G17 of the South Ribble Local Plan.</w:t>
      </w:r>
    </w:p>
    <w:p w:rsidR="00186343" w:rsidRDefault="00186343">
      <w:pPr>
        <w:ind w:left="720" w:hanging="720"/>
        <w:jc w:val="both"/>
        <w:rPr>
          <w:rFonts w:ascii="Arial" w:hAnsi="Arial" w:cs="Arial"/>
          <w:sz w:val="22"/>
          <w:szCs w:val="22"/>
          <w:lang w:eastAsia="he-IL" w:bidi="he-IL"/>
        </w:rPr>
      </w:pPr>
    </w:p>
    <w:p w:rsidR="00186343" w:rsidRDefault="00186343">
      <w:pPr>
        <w:ind w:left="720" w:hanging="720"/>
        <w:jc w:val="both"/>
        <w:rPr>
          <w:rFonts w:ascii="Arial" w:hAnsi="Arial" w:cs="Arial"/>
          <w:sz w:val="22"/>
          <w:szCs w:val="22"/>
          <w:lang w:eastAsia="he-IL" w:bidi="he-IL"/>
        </w:rPr>
      </w:pPr>
    </w:p>
    <w:p w:rsidR="00FE1959" w:rsidRDefault="00FE1959">
      <w:pPr>
        <w:ind w:left="720" w:hanging="720"/>
        <w:jc w:val="both"/>
        <w:rPr>
          <w:rFonts w:ascii="Arial" w:hAnsi="Arial" w:cs="Arial"/>
          <w:sz w:val="22"/>
          <w:szCs w:val="22"/>
          <w:lang w:eastAsia="he-IL" w:bidi="he-IL"/>
        </w:rPr>
      </w:pPr>
    </w:p>
    <w:p w:rsidR="00FE1959" w:rsidRDefault="00FE1959" w:rsidP="00FE1959">
      <w:pPr>
        <w:ind w:left="720" w:hanging="720"/>
        <w:jc w:val="both"/>
        <w:rPr>
          <w:rFonts w:ascii="Arial" w:hAnsi="Arial" w:cs="Arial"/>
          <w:sz w:val="22"/>
          <w:szCs w:val="22"/>
        </w:rPr>
      </w:pPr>
      <w:r>
        <w:rPr>
          <w:rFonts w:ascii="Arial" w:hAnsi="Arial" w:cs="Arial"/>
          <w:sz w:val="22"/>
          <w:szCs w:val="22"/>
        </w:rPr>
        <w:t>4. No development shall take place, including any further works of demolition, until a Construction Method Statement has been submitted to, and approved in writing by, the local planning authority. The approved Statement shall be adhered to throughout the construction period. The Statement shall provide for:</w:t>
      </w:r>
    </w:p>
    <w:p w:rsidR="00FE1959" w:rsidRDefault="00FE1959" w:rsidP="00FE1959">
      <w:pPr>
        <w:ind w:left="720" w:hanging="720"/>
        <w:jc w:val="both"/>
        <w:rPr>
          <w:rFonts w:ascii="Arial" w:hAnsi="Arial" w:cs="Arial"/>
          <w:sz w:val="22"/>
          <w:szCs w:val="22"/>
        </w:rPr>
      </w:pPr>
      <w:r>
        <w:rPr>
          <w:rFonts w:ascii="Arial" w:hAnsi="Arial" w:cs="Arial"/>
          <w:sz w:val="22"/>
          <w:szCs w:val="22"/>
        </w:rPr>
        <w:tab/>
      </w:r>
    </w:p>
    <w:p w:rsidR="00FE1959" w:rsidRDefault="00FE1959" w:rsidP="00FE1959">
      <w:pPr>
        <w:ind w:left="720" w:hanging="720"/>
        <w:jc w:val="both"/>
        <w:rPr>
          <w:rFonts w:ascii="Arial" w:hAnsi="Arial" w:cs="Arial"/>
          <w:sz w:val="22"/>
          <w:szCs w:val="22"/>
        </w:rPr>
      </w:pPr>
      <w:r>
        <w:rPr>
          <w:rFonts w:ascii="Arial" w:hAnsi="Arial" w:cs="Arial"/>
          <w:sz w:val="22"/>
          <w:szCs w:val="22"/>
        </w:rPr>
        <w:tab/>
        <w:t>(i)</w:t>
      </w:r>
      <w:r>
        <w:rPr>
          <w:rFonts w:ascii="Arial" w:hAnsi="Arial" w:cs="Arial"/>
          <w:sz w:val="22"/>
          <w:szCs w:val="22"/>
        </w:rPr>
        <w:tab/>
        <w:t>measures to control the emission of dust and dirt during construction</w:t>
      </w:r>
    </w:p>
    <w:p w:rsidR="00FE1959" w:rsidRDefault="00FE1959" w:rsidP="00FE1959">
      <w:pPr>
        <w:ind w:left="720" w:hanging="720"/>
        <w:jc w:val="both"/>
        <w:rPr>
          <w:rFonts w:ascii="Arial" w:hAnsi="Arial" w:cs="Arial"/>
          <w:sz w:val="22"/>
          <w:szCs w:val="22"/>
        </w:rPr>
      </w:pPr>
      <w:r>
        <w:rPr>
          <w:rFonts w:ascii="Arial" w:hAnsi="Arial" w:cs="Arial"/>
          <w:sz w:val="22"/>
          <w:szCs w:val="22"/>
        </w:rPr>
        <w:tab/>
        <w:t>(ii)</w:t>
      </w:r>
      <w:r>
        <w:rPr>
          <w:rFonts w:ascii="Arial" w:hAnsi="Arial" w:cs="Arial"/>
          <w:sz w:val="22"/>
          <w:szCs w:val="22"/>
        </w:rPr>
        <w:tab/>
        <w:t>measures to control the emission of noise during construction</w:t>
      </w:r>
    </w:p>
    <w:p w:rsidR="00FE1959" w:rsidRDefault="00FE1959" w:rsidP="00FE1959">
      <w:pPr>
        <w:ind w:left="720" w:hanging="720"/>
        <w:jc w:val="both"/>
        <w:rPr>
          <w:rFonts w:ascii="Arial" w:hAnsi="Arial" w:cs="Arial"/>
          <w:sz w:val="22"/>
          <w:szCs w:val="22"/>
        </w:rPr>
      </w:pPr>
      <w:r>
        <w:rPr>
          <w:rFonts w:ascii="Arial" w:hAnsi="Arial" w:cs="Arial"/>
          <w:sz w:val="22"/>
          <w:szCs w:val="22"/>
        </w:rPr>
        <w:tab/>
        <w:t>(iii)</w:t>
      </w:r>
      <w:r>
        <w:rPr>
          <w:rFonts w:ascii="Arial" w:hAnsi="Arial" w:cs="Arial"/>
          <w:sz w:val="22"/>
          <w:szCs w:val="22"/>
        </w:rPr>
        <w:tab/>
        <w:t>a scheme for recycling/disposing of waste resulting from demolition and construction works</w:t>
      </w:r>
    </w:p>
    <w:p w:rsidR="00FE1959" w:rsidRDefault="00FE1959" w:rsidP="00FE1959">
      <w:pPr>
        <w:ind w:left="720" w:hanging="720"/>
        <w:jc w:val="both"/>
        <w:rPr>
          <w:rFonts w:ascii="Arial" w:hAnsi="Arial" w:cs="Arial"/>
          <w:sz w:val="22"/>
          <w:szCs w:val="22"/>
        </w:rPr>
      </w:pPr>
      <w:r>
        <w:rPr>
          <w:rFonts w:ascii="Arial" w:hAnsi="Arial" w:cs="Arial"/>
          <w:sz w:val="22"/>
          <w:szCs w:val="22"/>
        </w:rPr>
        <w:tab/>
        <w:t>(iv)</w:t>
      </w:r>
      <w:r>
        <w:rPr>
          <w:rFonts w:ascii="Arial" w:hAnsi="Arial" w:cs="Arial"/>
          <w:sz w:val="22"/>
          <w:szCs w:val="22"/>
        </w:rPr>
        <w:tab/>
        <w:t>the parking of vehicles of site operatives and visitors</w:t>
      </w:r>
    </w:p>
    <w:p w:rsidR="00FE1959" w:rsidRDefault="00FE1959" w:rsidP="00FE1959">
      <w:pPr>
        <w:ind w:left="720" w:hanging="720"/>
        <w:jc w:val="both"/>
        <w:rPr>
          <w:rFonts w:ascii="Arial" w:hAnsi="Arial" w:cs="Arial"/>
          <w:sz w:val="22"/>
          <w:szCs w:val="22"/>
        </w:rPr>
      </w:pPr>
      <w:r>
        <w:rPr>
          <w:rFonts w:ascii="Arial" w:hAnsi="Arial" w:cs="Arial"/>
          <w:sz w:val="22"/>
          <w:szCs w:val="22"/>
        </w:rPr>
        <w:tab/>
        <w:t>(v)</w:t>
      </w:r>
      <w:r>
        <w:rPr>
          <w:rFonts w:ascii="Arial" w:hAnsi="Arial" w:cs="Arial"/>
          <w:sz w:val="22"/>
          <w:szCs w:val="22"/>
        </w:rPr>
        <w:tab/>
        <w:t>loading and unloading of plant and materials</w:t>
      </w:r>
    </w:p>
    <w:p w:rsidR="00FE1959" w:rsidRDefault="00FE1959" w:rsidP="00FE1959">
      <w:pPr>
        <w:ind w:left="720" w:hanging="720"/>
        <w:jc w:val="both"/>
        <w:rPr>
          <w:rFonts w:ascii="Arial" w:hAnsi="Arial" w:cs="Arial"/>
          <w:sz w:val="22"/>
          <w:szCs w:val="22"/>
        </w:rPr>
      </w:pPr>
      <w:r>
        <w:rPr>
          <w:rFonts w:ascii="Arial" w:hAnsi="Arial" w:cs="Arial"/>
          <w:sz w:val="22"/>
          <w:szCs w:val="22"/>
        </w:rPr>
        <w:tab/>
        <w:t>(vi)</w:t>
      </w:r>
      <w:r>
        <w:rPr>
          <w:rFonts w:ascii="Arial" w:hAnsi="Arial" w:cs="Arial"/>
          <w:sz w:val="22"/>
          <w:szCs w:val="22"/>
        </w:rPr>
        <w:tab/>
        <w:t>storage of plant and materials used in constructing the development</w:t>
      </w:r>
    </w:p>
    <w:p w:rsidR="00FE1959" w:rsidRDefault="00FE1959" w:rsidP="00FE1959">
      <w:pPr>
        <w:ind w:left="720" w:hanging="720"/>
        <w:jc w:val="both"/>
        <w:rPr>
          <w:rFonts w:ascii="Arial" w:hAnsi="Arial" w:cs="Arial"/>
          <w:sz w:val="22"/>
          <w:szCs w:val="22"/>
        </w:rPr>
      </w:pPr>
      <w:r>
        <w:rPr>
          <w:rFonts w:ascii="Arial" w:hAnsi="Arial" w:cs="Arial"/>
          <w:sz w:val="22"/>
          <w:szCs w:val="22"/>
        </w:rPr>
        <w:tab/>
        <w:t>(vii)</w:t>
      </w:r>
      <w:r>
        <w:rPr>
          <w:rFonts w:ascii="Arial" w:hAnsi="Arial" w:cs="Arial"/>
          <w:sz w:val="22"/>
          <w:szCs w:val="22"/>
        </w:rPr>
        <w:tab/>
        <w:t>the location of the site compound</w:t>
      </w:r>
    </w:p>
    <w:p w:rsidR="00FE1959" w:rsidRDefault="00FE1959" w:rsidP="00FE1959">
      <w:pPr>
        <w:ind w:left="720" w:hanging="720"/>
        <w:jc w:val="both"/>
        <w:rPr>
          <w:rFonts w:ascii="Arial" w:hAnsi="Arial" w:cs="Arial"/>
          <w:sz w:val="22"/>
          <w:szCs w:val="22"/>
        </w:rPr>
      </w:pPr>
      <w:r>
        <w:rPr>
          <w:rFonts w:ascii="Arial" w:hAnsi="Arial" w:cs="Arial"/>
          <w:sz w:val="22"/>
          <w:szCs w:val="22"/>
        </w:rPr>
        <w:tab/>
        <w:t>(viii)</w:t>
      </w:r>
      <w:r>
        <w:rPr>
          <w:rFonts w:ascii="Arial" w:hAnsi="Arial" w:cs="Arial"/>
          <w:sz w:val="22"/>
          <w:szCs w:val="22"/>
        </w:rPr>
        <w:tab/>
        <w:t>suitable wheel washing/road sweeping measures</w:t>
      </w:r>
    </w:p>
    <w:p w:rsidR="00FE1959" w:rsidRDefault="00FE1959" w:rsidP="00FE1959">
      <w:pPr>
        <w:ind w:left="720" w:hanging="720"/>
        <w:jc w:val="both"/>
        <w:rPr>
          <w:rFonts w:ascii="Arial" w:hAnsi="Arial" w:cs="Arial"/>
          <w:sz w:val="22"/>
          <w:szCs w:val="22"/>
        </w:rPr>
      </w:pPr>
      <w:r>
        <w:rPr>
          <w:rFonts w:ascii="Arial" w:hAnsi="Arial" w:cs="Arial"/>
          <w:sz w:val="22"/>
          <w:szCs w:val="22"/>
        </w:rPr>
        <w:tab/>
        <w:t>(ix)</w:t>
      </w:r>
      <w:r>
        <w:rPr>
          <w:rFonts w:ascii="Arial" w:hAnsi="Arial" w:cs="Arial"/>
          <w:sz w:val="22"/>
          <w:szCs w:val="22"/>
        </w:rPr>
        <w:tab/>
        <w:t>details of all external lighting to be used during construction</w:t>
      </w:r>
    </w:p>
    <w:p w:rsidR="00FE1959" w:rsidRDefault="00FE1959" w:rsidP="00FE1959">
      <w:pPr>
        <w:ind w:left="720" w:hanging="720"/>
        <w:jc w:val="both"/>
        <w:rPr>
          <w:rFonts w:ascii="Arial" w:hAnsi="Arial" w:cs="Arial"/>
          <w:sz w:val="22"/>
          <w:szCs w:val="22"/>
        </w:rPr>
      </w:pPr>
      <w:r>
        <w:rPr>
          <w:rFonts w:ascii="Arial" w:hAnsi="Arial" w:cs="Arial"/>
          <w:sz w:val="22"/>
          <w:szCs w:val="22"/>
        </w:rPr>
        <w:tab/>
        <w:t>(x)</w:t>
      </w:r>
      <w:r>
        <w:rPr>
          <w:rFonts w:ascii="Arial" w:hAnsi="Arial" w:cs="Arial"/>
          <w:sz w:val="22"/>
          <w:szCs w:val="22"/>
        </w:rPr>
        <w:tab/>
        <w:t>Periods when plant and materials trips should not be made to and from the site (mainly peak hours but the developer to identify times when trips of this nature should not be made)</w:t>
      </w:r>
    </w:p>
    <w:p w:rsidR="00FE1959" w:rsidRDefault="00FE1959" w:rsidP="00FE1959">
      <w:pPr>
        <w:ind w:left="720" w:hanging="720"/>
        <w:jc w:val="both"/>
        <w:rPr>
          <w:rFonts w:ascii="Arial" w:hAnsi="Arial" w:cs="Arial"/>
          <w:sz w:val="22"/>
          <w:szCs w:val="22"/>
        </w:rPr>
      </w:pPr>
      <w:r>
        <w:rPr>
          <w:rFonts w:ascii="Arial" w:hAnsi="Arial" w:cs="Arial"/>
          <w:sz w:val="22"/>
          <w:szCs w:val="22"/>
        </w:rPr>
        <w:tab/>
        <w:t>(xi)</w:t>
      </w:r>
      <w:r>
        <w:rPr>
          <w:rFonts w:ascii="Arial" w:hAnsi="Arial" w:cs="Arial"/>
          <w:sz w:val="22"/>
          <w:szCs w:val="22"/>
        </w:rPr>
        <w:tab/>
        <w:t>Measures to ensure that construction and delivery vehicles do not impede access to adjoining units and obstruct the public highway</w:t>
      </w:r>
    </w:p>
    <w:p w:rsidR="00FE1959" w:rsidRDefault="00FE1959" w:rsidP="00FE1959">
      <w:pPr>
        <w:ind w:left="720" w:hanging="720"/>
        <w:jc w:val="both"/>
        <w:rPr>
          <w:rFonts w:ascii="Arial" w:hAnsi="Arial" w:cs="Arial"/>
          <w:sz w:val="22"/>
          <w:szCs w:val="22"/>
        </w:rPr>
      </w:pPr>
      <w:r>
        <w:rPr>
          <w:rFonts w:ascii="Arial" w:hAnsi="Arial" w:cs="Arial"/>
          <w:sz w:val="22"/>
          <w:szCs w:val="22"/>
        </w:rPr>
        <w:tab/>
      </w:r>
    </w:p>
    <w:p w:rsidR="00FE1959" w:rsidRDefault="00FE1959" w:rsidP="00FE1959">
      <w:pPr>
        <w:ind w:left="720" w:hanging="720"/>
        <w:jc w:val="both"/>
        <w:rPr>
          <w:rFonts w:ascii="Arial" w:hAnsi="Arial" w:cs="Arial"/>
          <w:sz w:val="22"/>
          <w:szCs w:val="22"/>
        </w:rPr>
      </w:pPr>
      <w:r>
        <w:rPr>
          <w:rFonts w:ascii="Arial" w:hAnsi="Arial" w:cs="Arial"/>
          <w:sz w:val="22"/>
          <w:szCs w:val="22"/>
        </w:rPr>
        <w:tab/>
        <w:t>REASON:  To safeguard the amenities of neighbouring properties and to protect existing road users in accordance with Policy 17 of the Central Lancashire Core Strategy.</w:t>
      </w:r>
    </w:p>
    <w:p w:rsidR="00FE1959" w:rsidRDefault="00FE1959">
      <w:pPr>
        <w:ind w:left="720" w:hanging="720"/>
        <w:jc w:val="both"/>
        <w:rPr>
          <w:rFonts w:ascii="Arial" w:hAnsi="Arial" w:cs="Arial"/>
          <w:sz w:val="22"/>
          <w:szCs w:val="22"/>
          <w:lang w:eastAsia="he-IL" w:bidi="he-IL"/>
        </w:rPr>
      </w:pPr>
    </w:p>
    <w:p w:rsidR="00FE1959" w:rsidRDefault="00FE1959">
      <w:pPr>
        <w:ind w:left="720" w:hanging="720"/>
        <w:jc w:val="both"/>
        <w:rPr>
          <w:rFonts w:ascii="Arial" w:hAnsi="Arial" w:cs="Arial"/>
          <w:sz w:val="22"/>
          <w:szCs w:val="22"/>
          <w:lang w:eastAsia="he-IL" w:bidi="he-IL"/>
        </w:rPr>
      </w:pPr>
    </w:p>
    <w:p w:rsidR="00FE1959" w:rsidRDefault="00FE1959">
      <w:pPr>
        <w:ind w:left="720" w:hanging="720"/>
        <w:jc w:val="both"/>
        <w:rPr>
          <w:rFonts w:ascii="Arial" w:hAnsi="Arial" w:cs="Arial"/>
          <w:sz w:val="22"/>
          <w:szCs w:val="22"/>
          <w:lang w:eastAsia="he-IL" w:bidi="he-IL"/>
        </w:rPr>
      </w:pPr>
    </w:p>
    <w:p w:rsidR="00754552" w:rsidRDefault="00754552">
      <w:pPr>
        <w:ind w:left="720" w:hanging="720"/>
        <w:jc w:val="both"/>
        <w:rPr>
          <w:rFonts w:ascii="Arial" w:hAnsi="Arial" w:cs="Arial"/>
          <w:sz w:val="22"/>
          <w:szCs w:val="22"/>
          <w:lang w:eastAsia="he-IL" w:bidi="he-IL"/>
        </w:rPr>
      </w:pPr>
    </w:p>
    <w:p w:rsidR="00754552" w:rsidRDefault="00754552">
      <w:pPr>
        <w:ind w:left="720" w:hanging="720"/>
        <w:jc w:val="both"/>
        <w:rPr>
          <w:rFonts w:ascii="Arial" w:hAnsi="Arial" w:cs="Arial"/>
          <w:sz w:val="22"/>
          <w:szCs w:val="22"/>
          <w:lang w:eastAsia="he-IL" w:bidi="he-IL"/>
        </w:rPr>
      </w:pPr>
    </w:p>
    <w:p w:rsidR="00186343" w:rsidRDefault="00186343">
      <w:pPr>
        <w:ind w:left="720" w:hanging="720"/>
        <w:jc w:val="both"/>
        <w:rPr>
          <w:rFonts w:ascii="Arial" w:hAnsi="Arial" w:cs="Arial"/>
          <w:sz w:val="22"/>
          <w:szCs w:val="22"/>
          <w:lang w:eastAsia="he-IL" w:bidi="he-IL"/>
        </w:rPr>
      </w:pPr>
    </w:p>
    <w:p w:rsidR="00186343" w:rsidRDefault="00186343">
      <w:pPr>
        <w:ind w:left="720" w:hanging="720"/>
        <w:jc w:val="both"/>
        <w:rPr>
          <w:rFonts w:ascii="Arial" w:hAnsi="Arial" w:cs="Arial"/>
          <w:sz w:val="22"/>
          <w:szCs w:val="22"/>
          <w:lang w:eastAsia="he-IL" w:bidi="he-IL"/>
        </w:rPr>
      </w:pPr>
    </w:p>
    <w:p w:rsidR="00186343" w:rsidRDefault="00186343">
      <w:pPr>
        <w:ind w:left="720" w:hanging="720"/>
        <w:jc w:val="both"/>
        <w:rPr>
          <w:rFonts w:ascii="Arial" w:hAnsi="Arial" w:cs="Arial"/>
          <w:sz w:val="22"/>
          <w:szCs w:val="22"/>
          <w:lang w:eastAsia="he-IL" w:bidi="he-IL"/>
        </w:rPr>
      </w:pPr>
    </w:p>
    <w:p w:rsidR="00186343" w:rsidRDefault="00186343">
      <w:pPr>
        <w:ind w:left="720" w:hanging="720"/>
        <w:jc w:val="both"/>
        <w:rPr>
          <w:rFonts w:ascii="Arial" w:hAnsi="Arial" w:cs="Arial"/>
          <w:sz w:val="22"/>
          <w:szCs w:val="22"/>
          <w:lang w:eastAsia="he-IL" w:bidi="he-IL"/>
        </w:rPr>
      </w:pPr>
    </w:p>
    <w:p w:rsidR="00D567F3" w:rsidRDefault="00D567F3">
      <w:pPr>
        <w:ind w:left="720" w:hanging="720"/>
        <w:jc w:val="both"/>
        <w:rPr>
          <w:rFonts w:ascii="Arial" w:hAnsi="Arial" w:cs="Arial"/>
          <w:sz w:val="22"/>
          <w:szCs w:val="22"/>
          <w:lang w:eastAsia="he-IL" w:bidi="he-IL"/>
        </w:rPr>
      </w:pPr>
    </w:p>
    <w:p w:rsidR="00CF1FE7" w:rsidRDefault="00CF1FE7">
      <w:pPr>
        <w:ind w:left="720" w:hanging="720"/>
        <w:jc w:val="both"/>
        <w:rPr>
          <w:rFonts w:ascii="Arial" w:hAnsi="Arial" w:cs="Arial"/>
          <w:sz w:val="22"/>
          <w:szCs w:val="22"/>
          <w:lang w:eastAsia="he-IL" w:bidi="he-IL"/>
        </w:rPr>
      </w:pPr>
    </w:p>
    <w:p w:rsidR="00CF1FE7" w:rsidRDefault="00CF1FE7" w:rsidP="002E3DC2">
      <w:pPr>
        <w:jc w:val="both"/>
        <w:rPr>
          <w:rFonts w:ascii="Arial" w:hAnsi="Arial" w:cs="Arial"/>
          <w:sz w:val="22"/>
          <w:szCs w:val="22"/>
          <w:lang w:eastAsia="he-IL" w:bidi="he-IL"/>
        </w:rPr>
      </w:pPr>
    </w:p>
    <w:p w:rsidR="00CF1FE7" w:rsidRDefault="00574A5C">
      <w:pPr>
        <w:jc w:val="both"/>
      </w:pPr>
      <w:r>
        <w:rPr>
          <w:noProof/>
        </w:rPr>
        <w:pict>
          <v:line id="_x0000_s1026" style="position:absolute;left:0;text-align:left;z-index:251657728" from="0,9pt" to="396pt,9pt" strokeweight=".26mm">
            <v:stroke joinstyle="miter" endcap="square"/>
          </v:line>
        </w:pict>
      </w:r>
    </w:p>
    <w:p w:rsidR="00000000" w:rsidRDefault="00574A5C">
      <w:pPr>
        <w:suppressAutoHyphens w:val="0"/>
        <w:rPr>
          <w:rFonts w:ascii="Arial" w:hAnsi="Arial" w:cs="Arial"/>
          <w:sz w:val="22"/>
          <w:szCs w:val="22"/>
          <w:lang w:eastAsia="en-GB"/>
        </w:rPr>
      </w:pPr>
    </w:p>
    <w:p w:rsidR="00000000" w:rsidRDefault="00574A5C">
      <w:pPr>
        <w:suppressAutoHyphens w:val="0"/>
        <w:ind w:left="720" w:hanging="720"/>
        <w:jc w:val="both"/>
        <w:rPr>
          <w:rFonts w:ascii="Arial" w:hAnsi="Arial" w:cs="Arial"/>
          <w:b/>
          <w:bCs/>
          <w:sz w:val="22"/>
          <w:szCs w:val="22"/>
          <w:u w:val="single"/>
          <w:lang w:eastAsia="en-GB"/>
        </w:rPr>
      </w:pPr>
      <w:r>
        <w:rPr>
          <w:rFonts w:ascii="Arial" w:hAnsi="Arial" w:cs="Arial"/>
          <w:b/>
          <w:bCs/>
          <w:sz w:val="22"/>
          <w:szCs w:val="22"/>
          <w:u w:val="single"/>
          <w:lang w:eastAsia="en-GB"/>
        </w:rPr>
        <w:t>RECOMMENDATION:</w:t>
      </w:r>
    </w:p>
    <w:p w:rsidR="00000000" w:rsidRDefault="00574A5C">
      <w:pPr>
        <w:suppressAutoHyphens w:val="0"/>
        <w:ind w:left="720" w:hanging="720"/>
        <w:jc w:val="both"/>
        <w:rPr>
          <w:rFonts w:ascii="Arial" w:hAnsi="Arial" w:cs="Arial"/>
          <w:sz w:val="22"/>
          <w:szCs w:val="22"/>
          <w:lang w:eastAsia="en-GB"/>
        </w:rPr>
      </w:pPr>
    </w:p>
    <w:p w:rsidR="00000000" w:rsidRDefault="00574A5C">
      <w:pPr>
        <w:suppressAutoHyphens w:val="0"/>
        <w:rPr>
          <w:rFonts w:ascii="Arial" w:hAnsi="Arial" w:cs="Arial"/>
          <w:sz w:val="22"/>
          <w:szCs w:val="22"/>
          <w:lang w:eastAsia="en-GB"/>
        </w:rPr>
      </w:pPr>
      <w:r>
        <w:rPr>
          <w:rFonts w:ascii="Arial" w:hAnsi="Arial" w:cs="Arial"/>
          <w:sz w:val="22"/>
          <w:szCs w:val="22"/>
          <w:lang w:eastAsia="en-GB"/>
        </w:rPr>
        <w:t xml:space="preserve">Approval with Conditions. </w:t>
      </w:r>
    </w:p>
    <w:p w:rsidR="00000000" w:rsidRDefault="00574A5C">
      <w:pPr>
        <w:suppressAutoHyphens w:val="0"/>
        <w:rPr>
          <w:rFonts w:ascii="Arial" w:hAnsi="Arial" w:cs="Arial"/>
          <w:b/>
          <w:bCs/>
          <w:sz w:val="22"/>
          <w:szCs w:val="22"/>
          <w:u w:val="single"/>
          <w:lang w:eastAsia="en-GB"/>
        </w:rPr>
      </w:pPr>
    </w:p>
    <w:p w:rsidR="00000000" w:rsidRDefault="00574A5C">
      <w:pPr>
        <w:suppressAutoHyphens w:val="0"/>
        <w:rPr>
          <w:rFonts w:ascii="Arial" w:hAnsi="Arial" w:cs="Arial"/>
          <w:sz w:val="22"/>
          <w:szCs w:val="22"/>
          <w:u w:val="single"/>
          <w:lang w:eastAsia="en-GB"/>
        </w:rPr>
      </w:pPr>
      <w:r>
        <w:rPr>
          <w:rFonts w:ascii="Arial" w:hAnsi="Arial" w:cs="Arial"/>
          <w:b/>
          <w:bCs/>
          <w:sz w:val="22"/>
          <w:szCs w:val="22"/>
          <w:u w:val="single"/>
          <w:lang w:eastAsia="en-GB"/>
        </w:rPr>
        <w:t>RECOMMENDED CONDITIONS:</w:t>
      </w:r>
    </w:p>
    <w:p w:rsidR="00000000" w:rsidRDefault="00574A5C">
      <w:pPr>
        <w:suppressAutoHyphens w:val="0"/>
        <w:ind w:left="720" w:hanging="720"/>
        <w:jc w:val="both"/>
        <w:rPr>
          <w:rFonts w:ascii="Arial" w:hAnsi="Arial" w:cs="Arial"/>
          <w:sz w:val="22"/>
          <w:szCs w:val="22"/>
          <w:lang w:eastAsia="en-GB"/>
        </w:rPr>
      </w:pPr>
    </w:p>
    <w:p w:rsidR="00000000" w:rsidRDefault="00574A5C">
      <w:pPr>
        <w:suppressAutoHyphens w:val="0"/>
        <w:ind w:left="720" w:hanging="720"/>
        <w:jc w:val="both"/>
        <w:rPr>
          <w:rFonts w:ascii="Arial" w:hAnsi="Arial" w:cs="Arial"/>
          <w:sz w:val="22"/>
          <w:szCs w:val="22"/>
          <w:lang w:eastAsia="en-GB"/>
        </w:rPr>
      </w:pPr>
    </w:p>
    <w:p w:rsidR="00000000" w:rsidRDefault="00574A5C">
      <w:pPr>
        <w:suppressAutoHyphens w:val="0"/>
        <w:ind w:left="720" w:hanging="720"/>
        <w:jc w:val="both"/>
        <w:rPr>
          <w:rFonts w:ascii="Arial" w:hAnsi="Arial" w:cs="Arial"/>
          <w:sz w:val="22"/>
          <w:szCs w:val="22"/>
          <w:lang w:val="en-US" w:eastAsia="en-GB"/>
        </w:rPr>
      </w:pPr>
    </w:p>
    <w:p w:rsidR="00000000" w:rsidRDefault="00574A5C">
      <w:pPr>
        <w:suppressAutoHyphens w:val="0"/>
        <w:rPr>
          <w:rFonts w:ascii="Arial" w:hAnsi="Arial" w:cs="Arial"/>
          <w:sz w:val="22"/>
          <w:szCs w:val="22"/>
          <w:lang w:eastAsia="en-GB"/>
        </w:rPr>
      </w:pPr>
    </w:p>
    <w:p w:rsidR="00000000" w:rsidRDefault="00574A5C">
      <w:pPr>
        <w:suppressAutoHyphens w:val="0"/>
        <w:jc w:val="both"/>
        <w:rPr>
          <w:rFonts w:ascii="Arial" w:hAnsi="Arial" w:cs="Arial"/>
          <w:b/>
          <w:bCs/>
          <w:sz w:val="22"/>
          <w:szCs w:val="22"/>
          <w:u w:val="single"/>
          <w:lang w:eastAsia="en-GB"/>
        </w:rPr>
      </w:pPr>
      <w:r>
        <w:rPr>
          <w:rFonts w:ascii="Arial" w:hAnsi="Arial" w:cs="Arial"/>
          <w:b/>
          <w:bCs/>
          <w:sz w:val="22"/>
          <w:szCs w:val="22"/>
          <w:u w:val="single"/>
          <w:lang w:eastAsia="en-GB"/>
        </w:rPr>
        <w:t>RELEVANT POLICY</w:t>
      </w: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17</w:t>
      </w:r>
      <w:r>
        <w:rPr>
          <w:rFonts w:ascii="Arial" w:hAnsi="Arial" w:cs="Arial"/>
          <w:b/>
          <w:bCs/>
          <w:sz w:val="22"/>
          <w:szCs w:val="22"/>
          <w:lang w:eastAsia="en-GB"/>
        </w:rPr>
        <w:tab/>
      </w:r>
      <w:r>
        <w:rPr>
          <w:rFonts w:ascii="Arial" w:hAnsi="Arial" w:cs="Arial"/>
          <w:b/>
          <w:bCs/>
          <w:sz w:val="22"/>
          <w:szCs w:val="22"/>
          <w:lang w:eastAsia="en-GB"/>
        </w:rPr>
        <w:t>Design of New Buildings  (Core Strategy Policy)</w:t>
      </w: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POLE2</w:t>
      </w:r>
      <w:r>
        <w:rPr>
          <w:rFonts w:ascii="Arial" w:hAnsi="Arial" w:cs="Arial"/>
          <w:b/>
          <w:bCs/>
          <w:sz w:val="22"/>
          <w:szCs w:val="22"/>
          <w:lang w:eastAsia="en-GB"/>
        </w:rPr>
        <w:tab/>
        <w:t>Protection of Employment Areas and Sites</w:t>
      </w: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POLF1</w:t>
      </w:r>
      <w:r>
        <w:rPr>
          <w:rFonts w:ascii="Arial" w:hAnsi="Arial" w:cs="Arial"/>
          <w:b/>
          <w:bCs/>
          <w:sz w:val="22"/>
          <w:szCs w:val="22"/>
          <w:lang w:eastAsia="en-GB"/>
        </w:rPr>
        <w:tab/>
        <w:t>Car Parking</w:t>
      </w: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POLG13</w:t>
      </w:r>
      <w:r>
        <w:rPr>
          <w:rFonts w:ascii="Arial" w:hAnsi="Arial" w:cs="Arial"/>
          <w:b/>
          <w:bCs/>
          <w:sz w:val="22"/>
          <w:szCs w:val="22"/>
          <w:lang w:eastAsia="en-GB"/>
        </w:rPr>
        <w:tab/>
        <w:t>Trees, Woodlands and Development</w:t>
      </w: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ind w:left="720" w:hanging="720"/>
        <w:jc w:val="both"/>
        <w:rPr>
          <w:rFonts w:ascii="Arial" w:hAnsi="Arial" w:cs="Arial"/>
          <w:b/>
          <w:bCs/>
          <w:sz w:val="22"/>
          <w:szCs w:val="22"/>
          <w:lang w:eastAsia="en-GB"/>
        </w:rPr>
      </w:pPr>
      <w:r>
        <w:rPr>
          <w:rFonts w:ascii="Arial" w:hAnsi="Arial" w:cs="Arial"/>
          <w:b/>
          <w:bCs/>
          <w:sz w:val="22"/>
          <w:szCs w:val="22"/>
          <w:lang w:eastAsia="en-GB"/>
        </w:rPr>
        <w:t>POLG17</w:t>
      </w:r>
      <w:r>
        <w:rPr>
          <w:rFonts w:ascii="Arial" w:hAnsi="Arial" w:cs="Arial"/>
          <w:b/>
          <w:bCs/>
          <w:sz w:val="22"/>
          <w:szCs w:val="22"/>
          <w:lang w:eastAsia="en-GB"/>
        </w:rPr>
        <w:tab/>
        <w:t>Design Criteria for New Development</w:t>
      </w: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rPr>
          <w:rFonts w:ascii="Arial" w:hAnsi="Arial" w:cs="Arial"/>
          <w:sz w:val="22"/>
          <w:szCs w:val="22"/>
          <w:lang w:eastAsia="en-GB"/>
        </w:rPr>
      </w:pPr>
      <w:r>
        <w:rPr>
          <w:rFonts w:ascii="Arial" w:hAnsi="Arial" w:cs="Arial"/>
          <w:b/>
          <w:bCs/>
          <w:sz w:val="22"/>
          <w:szCs w:val="22"/>
          <w:u w:val="single"/>
          <w:lang w:eastAsia="en-GB"/>
        </w:rPr>
        <w:t>Note:</w:t>
      </w:r>
      <w:r>
        <w:rPr>
          <w:rFonts w:ascii="Arial" w:hAnsi="Arial" w:cs="Arial"/>
          <w:sz w:val="22"/>
          <w:szCs w:val="22"/>
          <w:lang w:eastAsia="en-GB"/>
        </w:rPr>
        <w:t xml:space="preserve">  </w:t>
      </w:r>
    </w:p>
    <w:p w:rsidR="00000000" w:rsidRDefault="00574A5C">
      <w:pPr>
        <w:pStyle w:val="TableText"/>
        <w:tabs>
          <w:tab w:val="left" w:pos="699"/>
        </w:tabs>
        <w:jc w:val="both"/>
        <w:rPr>
          <w:color w:val="auto"/>
          <w:sz w:val="22"/>
          <w:szCs w:val="22"/>
        </w:rPr>
      </w:pPr>
    </w:p>
    <w:p w:rsidR="00000000" w:rsidRDefault="00574A5C">
      <w:pPr>
        <w:pStyle w:val="TableText"/>
        <w:tabs>
          <w:tab w:val="left" w:pos="699"/>
        </w:tabs>
        <w:jc w:val="both"/>
        <w:rPr>
          <w:color w:val="auto"/>
          <w:sz w:val="22"/>
          <w:szCs w:val="22"/>
        </w:rPr>
      </w:pPr>
    </w:p>
    <w:p w:rsidR="00000000" w:rsidRDefault="00574A5C">
      <w:pPr>
        <w:pStyle w:val="TableText"/>
        <w:tabs>
          <w:tab w:val="left" w:pos="699"/>
        </w:tabs>
        <w:jc w:val="both"/>
      </w:pPr>
    </w:p>
    <w:p w:rsidR="00000000" w:rsidRDefault="00574A5C">
      <w:pPr>
        <w:suppressAutoHyphens w:val="0"/>
        <w:ind w:left="720" w:hanging="720"/>
        <w:jc w:val="both"/>
        <w:rPr>
          <w:rFonts w:ascii="Arial" w:hAnsi="Arial" w:cs="Arial"/>
          <w:b/>
          <w:bCs/>
          <w:sz w:val="22"/>
          <w:szCs w:val="22"/>
          <w:lang w:eastAsia="en-GB"/>
        </w:rPr>
      </w:pPr>
    </w:p>
    <w:p w:rsidR="00000000" w:rsidRDefault="00574A5C">
      <w:pPr>
        <w:suppressAutoHyphens w:val="0"/>
        <w:jc w:val="both"/>
        <w:rPr>
          <w:rFonts w:ascii="Arial" w:hAnsi="Arial" w:cs="Arial"/>
          <w:b/>
          <w:bCs/>
          <w:sz w:val="22"/>
          <w:szCs w:val="22"/>
          <w:lang w:eastAsia="en-GB"/>
        </w:rPr>
      </w:pPr>
      <w:r>
        <w:rPr>
          <w:noProof/>
        </w:rPr>
        <w:pict>
          <v:line id="_x0000_s1027" style="position:absolute;left:0;text-align:left;z-index:251658240" from="0,9pt" to="396pt,9pt"/>
        </w:pict>
      </w:r>
    </w:p>
    <w:sectPr w:rsidR="00000000" w:rsidSect="00DD329B">
      <w:footerReference w:type="default" r:id="rId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E19" w:rsidRDefault="00BE6E19">
      <w:r>
        <w:separator/>
      </w:r>
    </w:p>
  </w:endnote>
  <w:endnote w:type="continuationSeparator" w:id="0">
    <w:p w:rsidR="00BE6E19" w:rsidRDefault="00BE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Bookman Old Style"/>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FE7" w:rsidRDefault="00CF1FE7">
    <w:pPr>
      <w:tabs>
        <w:tab w:val="center" w:pos="4513"/>
        <w:tab w:val="right" w:pos="9026"/>
      </w:tabs>
      <w:jc w:val="center"/>
    </w:pPr>
    <w:r>
      <w:fldChar w:fldCharType="begin"/>
    </w:r>
    <w:r>
      <w:instrText xml:space="preserve"> PAGE </w:instrText>
    </w:r>
    <w:r>
      <w:fldChar w:fldCharType="separate"/>
    </w:r>
    <w:r>
      <w:t>7</w:t>
    </w:r>
    <w:r>
      <w:fldChar w:fldCharType="end"/>
    </w:r>
  </w:p>
  <w:p w:rsidR="00CF1FE7" w:rsidRDefault="00CF1FE7">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E19" w:rsidRDefault="00BE6E19">
      <w:r>
        <w:separator/>
      </w:r>
    </w:p>
  </w:footnote>
  <w:footnote w:type="continuationSeparator" w:id="0">
    <w:p w:rsidR="00BE6E19" w:rsidRDefault="00BE6E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ECECBBE"/>
    <w:multiLevelType w:val="hybridMultilevel"/>
    <w:tmpl w:val="7A580AAA"/>
    <w:lvl w:ilvl="0" w:tplc="FFFFFFFF">
      <w:start w:val="1"/>
      <w:numFmt w:val="lowerLetter"/>
      <w:lvlText w:val=""/>
      <w:lvlJc w:val="left"/>
      <w:rPr>
        <w:rFonts w:cs="Calibri"/>
      </w:rPr>
    </w:lvl>
    <w:lvl w:ilvl="1" w:tplc="FFFFFFFF">
      <w:numFmt w:val="decimal"/>
      <w:lvlText w:val=""/>
      <w:lvlJc w:val="left"/>
      <w:rPr>
        <w:rFonts w:cs="Calibri"/>
      </w:rPr>
    </w:lvl>
    <w:lvl w:ilvl="2" w:tplc="FFFFFFFF">
      <w:numFmt w:val="decimal"/>
      <w:lvlText w:val=""/>
      <w:lvlJc w:val="left"/>
      <w:rPr>
        <w:rFonts w:cs="Calibri"/>
      </w:rPr>
    </w:lvl>
    <w:lvl w:ilvl="3" w:tplc="FFFFFFFF">
      <w:numFmt w:val="decimal"/>
      <w:lvlText w:val=""/>
      <w:lvlJc w:val="left"/>
      <w:rPr>
        <w:rFonts w:cs="Calibri"/>
      </w:rPr>
    </w:lvl>
    <w:lvl w:ilvl="4" w:tplc="FFFFFFFF">
      <w:numFmt w:val="decimal"/>
      <w:lvlText w:val=""/>
      <w:lvlJc w:val="left"/>
      <w:rPr>
        <w:rFonts w:cs="Calibri"/>
      </w:rPr>
    </w:lvl>
    <w:lvl w:ilvl="5" w:tplc="FFFFFFFF">
      <w:numFmt w:val="decimal"/>
      <w:lvlText w:val=""/>
      <w:lvlJc w:val="left"/>
      <w:rPr>
        <w:rFonts w:cs="Calibri"/>
      </w:rPr>
    </w:lvl>
    <w:lvl w:ilvl="6" w:tplc="FFFFFFFF">
      <w:numFmt w:val="decimal"/>
      <w:lvlText w:val=""/>
      <w:lvlJc w:val="left"/>
      <w:rPr>
        <w:rFonts w:cs="Calibri"/>
      </w:rPr>
    </w:lvl>
    <w:lvl w:ilvl="7" w:tplc="FFFFFFFF">
      <w:numFmt w:val="decimal"/>
      <w:lvlText w:val=""/>
      <w:lvlJc w:val="left"/>
      <w:rPr>
        <w:rFonts w:cs="Calibri"/>
      </w:rPr>
    </w:lvl>
    <w:lvl w:ilvl="8" w:tplc="FFFFFFFF">
      <w:numFmt w:val="decimal"/>
      <w:lvlText w:val=""/>
      <w:lvlJc w:val="left"/>
      <w:rPr>
        <w:rFonts w:cs="Calibri"/>
      </w:rPr>
    </w:lvl>
  </w:abstractNum>
  <w:abstractNum w:abstractNumId="1" w15:restartNumberingAfterBreak="0">
    <w:nsid w:val="BF8A975F"/>
    <w:multiLevelType w:val="hybridMultilevel"/>
    <w:tmpl w:val="68576398"/>
    <w:lvl w:ilvl="0" w:tplc="FFFFFFFF">
      <w:start w:val="1"/>
      <w:numFmt w:val="lowerLetter"/>
      <w:lvlText w:val=""/>
      <w:lvlJc w:val="left"/>
      <w:rPr>
        <w:rFonts w:cs="Calibri"/>
      </w:rPr>
    </w:lvl>
    <w:lvl w:ilvl="1" w:tplc="FFFFFFFF">
      <w:numFmt w:val="decimal"/>
      <w:lvlText w:val=""/>
      <w:lvlJc w:val="left"/>
      <w:rPr>
        <w:rFonts w:cs="Calibri"/>
      </w:rPr>
    </w:lvl>
    <w:lvl w:ilvl="2" w:tplc="FFFFFFFF">
      <w:numFmt w:val="decimal"/>
      <w:lvlText w:val=""/>
      <w:lvlJc w:val="left"/>
      <w:rPr>
        <w:rFonts w:cs="Calibri"/>
      </w:rPr>
    </w:lvl>
    <w:lvl w:ilvl="3" w:tplc="FFFFFFFF">
      <w:numFmt w:val="decimal"/>
      <w:lvlText w:val=""/>
      <w:lvlJc w:val="left"/>
      <w:rPr>
        <w:rFonts w:cs="Calibri"/>
      </w:rPr>
    </w:lvl>
    <w:lvl w:ilvl="4" w:tplc="FFFFFFFF">
      <w:numFmt w:val="decimal"/>
      <w:lvlText w:val=""/>
      <w:lvlJc w:val="left"/>
      <w:rPr>
        <w:rFonts w:cs="Calibri"/>
      </w:rPr>
    </w:lvl>
    <w:lvl w:ilvl="5" w:tplc="FFFFFFFF">
      <w:numFmt w:val="decimal"/>
      <w:lvlText w:val=""/>
      <w:lvlJc w:val="left"/>
      <w:rPr>
        <w:rFonts w:cs="Calibri"/>
      </w:rPr>
    </w:lvl>
    <w:lvl w:ilvl="6" w:tplc="FFFFFFFF">
      <w:numFmt w:val="decimal"/>
      <w:lvlText w:val=""/>
      <w:lvlJc w:val="left"/>
      <w:rPr>
        <w:rFonts w:cs="Calibri"/>
      </w:rPr>
    </w:lvl>
    <w:lvl w:ilvl="7" w:tplc="FFFFFFFF">
      <w:numFmt w:val="decimal"/>
      <w:lvlText w:val=""/>
      <w:lvlJc w:val="left"/>
      <w:rPr>
        <w:rFonts w:cs="Calibri"/>
      </w:rPr>
    </w:lvl>
    <w:lvl w:ilvl="8" w:tplc="FFFFFFFF">
      <w:numFmt w:val="decimal"/>
      <w:lvlText w:val=""/>
      <w:lvlJc w:val="left"/>
      <w:rPr>
        <w:rFonts w:cs="Calibri"/>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Theme="minorHAnsi" w:hAnsiTheme="minorHAnsi" w:hint="default"/>
        <w:sz w:val="22"/>
      </w:rPr>
    </w:lvl>
  </w:abstractNum>
  <w:abstractNum w:abstractNumId="3" w15:restartNumberingAfterBreak="0">
    <w:nsid w:val="00000002"/>
    <w:multiLevelType w:val="singleLevel"/>
    <w:tmpl w:val="00000002"/>
    <w:name w:val="WW8Num2"/>
    <w:lvl w:ilvl="0">
      <w:start w:val="1"/>
      <w:numFmt w:val="lowerRoman"/>
      <w:lvlText w:val="%1)"/>
      <w:lvlJc w:val="left"/>
      <w:pPr>
        <w:tabs>
          <w:tab w:val="num" w:pos="0"/>
        </w:tabs>
        <w:ind w:left="720" w:hanging="720"/>
      </w:pPr>
      <w:rPr>
        <w:rFonts w:ascii="Arial" w:hAnsi="Arial" w:cs="Arial" w:hint="default"/>
        <w:sz w:val="22"/>
        <w:szCs w:val="22"/>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heme="minorHAnsi" w:hAnsiTheme="minorHAnsi" w:hint="default"/>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Theme="minorHAnsi" w:hAnsiTheme="minorHAnsi" w:hint="default"/>
        <w:sz w:val="22"/>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heme="minorHAnsi" w:hAnsiTheme="minorHAnsi" w:hint="default"/>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Theme="minorHAnsi" w:hAnsiTheme="minorHAnsi"/>
      </w:rPr>
    </w:lvl>
  </w:abstractNum>
  <w:abstractNum w:abstractNumId="8" w15:restartNumberingAfterBreak="0">
    <w:nsid w:val="00000007"/>
    <w:multiLevelType w:val="multilevel"/>
    <w:tmpl w:val="00000007"/>
    <w:name w:val="WW8Num7"/>
    <w:lvl w:ilvl="0">
      <w:start w:val="3"/>
      <w:numFmt w:val="decimal"/>
      <w:lvlText w:val="%1."/>
      <w:lvlJc w:val="left"/>
      <w:pPr>
        <w:tabs>
          <w:tab w:val="num" w:pos="720"/>
        </w:tabs>
        <w:ind w:left="720" w:hanging="360"/>
      </w:pPr>
      <w:rPr>
        <w:rFonts w:asciiTheme="minorHAnsi" w:hAnsiTheme="minorHAnsi" w:cs="Calibri" w:hint="default"/>
      </w:rPr>
    </w:lvl>
    <w:lvl w:ilvl="1">
      <w:start w:val="1"/>
      <w:numFmt w:val="decimal"/>
      <w:lvlText w:val="%2."/>
      <w:lvlJc w:val="left"/>
      <w:pPr>
        <w:tabs>
          <w:tab w:val="num" w:pos="1080"/>
        </w:tabs>
        <w:ind w:left="1080" w:hanging="360"/>
      </w:pPr>
      <w:rPr>
        <w:rFonts w:cs="Calibri"/>
      </w:rPr>
    </w:lvl>
    <w:lvl w:ilvl="2">
      <w:start w:val="1"/>
      <w:numFmt w:val="decimal"/>
      <w:lvlText w:val="%3."/>
      <w:lvlJc w:val="left"/>
      <w:pPr>
        <w:tabs>
          <w:tab w:val="num" w:pos="1440"/>
        </w:tabs>
        <w:ind w:left="1440" w:hanging="360"/>
      </w:pPr>
      <w:rPr>
        <w:rFonts w:cs="Calibri"/>
      </w:rPr>
    </w:lvl>
    <w:lvl w:ilvl="3">
      <w:start w:val="1"/>
      <w:numFmt w:val="decimal"/>
      <w:lvlText w:val="%4."/>
      <w:lvlJc w:val="left"/>
      <w:pPr>
        <w:tabs>
          <w:tab w:val="num" w:pos="1800"/>
        </w:tabs>
        <w:ind w:left="1800" w:hanging="360"/>
      </w:pPr>
      <w:rPr>
        <w:rFonts w:cs="Calibri"/>
      </w:rPr>
    </w:lvl>
    <w:lvl w:ilvl="4">
      <w:start w:val="1"/>
      <w:numFmt w:val="decimal"/>
      <w:lvlText w:val="%5."/>
      <w:lvlJc w:val="left"/>
      <w:pPr>
        <w:tabs>
          <w:tab w:val="num" w:pos="2160"/>
        </w:tabs>
        <w:ind w:left="2160" w:hanging="360"/>
      </w:pPr>
      <w:rPr>
        <w:rFonts w:cs="Calibri"/>
      </w:rPr>
    </w:lvl>
    <w:lvl w:ilvl="5">
      <w:start w:val="1"/>
      <w:numFmt w:val="decimal"/>
      <w:lvlText w:val="%6."/>
      <w:lvlJc w:val="left"/>
      <w:pPr>
        <w:tabs>
          <w:tab w:val="num" w:pos="2520"/>
        </w:tabs>
        <w:ind w:left="2520" w:hanging="360"/>
      </w:pPr>
      <w:rPr>
        <w:rFonts w:cs="Calibri"/>
      </w:rPr>
    </w:lvl>
    <w:lvl w:ilvl="6">
      <w:start w:val="1"/>
      <w:numFmt w:val="decimal"/>
      <w:lvlText w:val="%7."/>
      <w:lvlJc w:val="left"/>
      <w:pPr>
        <w:tabs>
          <w:tab w:val="num" w:pos="2880"/>
        </w:tabs>
        <w:ind w:left="2880" w:hanging="360"/>
      </w:pPr>
      <w:rPr>
        <w:rFonts w:cs="Calibri"/>
      </w:rPr>
    </w:lvl>
    <w:lvl w:ilvl="7">
      <w:start w:val="1"/>
      <w:numFmt w:val="decimal"/>
      <w:lvlText w:val="%8."/>
      <w:lvlJc w:val="left"/>
      <w:pPr>
        <w:tabs>
          <w:tab w:val="num" w:pos="3240"/>
        </w:tabs>
        <w:ind w:left="3240" w:hanging="360"/>
      </w:pPr>
      <w:rPr>
        <w:rFonts w:cs="Calibri"/>
      </w:rPr>
    </w:lvl>
    <w:lvl w:ilvl="8">
      <w:start w:val="1"/>
      <w:numFmt w:val="decimal"/>
      <w:lvlText w:val="%9."/>
      <w:lvlJc w:val="left"/>
      <w:pPr>
        <w:tabs>
          <w:tab w:val="num" w:pos="3600"/>
        </w:tabs>
        <w:ind w:left="3600" w:hanging="360"/>
      </w:pPr>
      <w:rPr>
        <w:rFonts w:cs="Calibri"/>
      </w:rPr>
    </w:lvl>
  </w:abstractNum>
  <w:abstractNum w:abstractNumId="9" w15:restartNumberingAfterBreak="0">
    <w:nsid w:val="00000008"/>
    <w:multiLevelType w:val="multilevel"/>
    <w:tmpl w:val="00000008"/>
    <w:lvl w:ilvl="0">
      <w:start w:val="1"/>
      <w:numFmt w:val="none"/>
      <w:suff w:val="nothing"/>
      <w:lvlText w:val=""/>
      <w:lvlJc w:val="left"/>
      <w:pPr>
        <w:tabs>
          <w:tab w:val="num" w:pos="432"/>
        </w:tabs>
        <w:ind w:left="432" w:hanging="432"/>
      </w:pPr>
      <w:rPr>
        <w:rFonts w:cs="Calibri"/>
      </w:rPr>
    </w:lvl>
    <w:lvl w:ilvl="1">
      <w:start w:val="1"/>
      <w:numFmt w:val="none"/>
      <w:suff w:val="nothing"/>
      <w:lvlText w:val=""/>
      <w:lvlJc w:val="left"/>
      <w:pPr>
        <w:tabs>
          <w:tab w:val="num" w:pos="576"/>
        </w:tabs>
        <w:ind w:left="576" w:hanging="576"/>
      </w:pPr>
      <w:rPr>
        <w:rFonts w:cs="Calibri"/>
      </w:rPr>
    </w:lvl>
    <w:lvl w:ilvl="2">
      <w:start w:val="1"/>
      <w:numFmt w:val="none"/>
      <w:suff w:val="nothing"/>
      <w:lvlText w:val=""/>
      <w:lvlJc w:val="left"/>
      <w:pPr>
        <w:tabs>
          <w:tab w:val="num" w:pos="720"/>
        </w:tabs>
        <w:ind w:left="720" w:hanging="720"/>
      </w:pPr>
      <w:rPr>
        <w:rFonts w:cs="Calibri"/>
      </w:rPr>
    </w:lvl>
    <w:lvl w:ilvl="3">
      <w:start w:val="1"/>
      <w:numFmt w:val="none"/>
      <w:suff w:val="nothing"/>
      <w:lvlText w:val=""/>
      <w:lvlJc w:val="left"/>
      <w:pPr>
        <w:tabs>
          <w:tab w:val="num" w:pos="864"/>
        </w:tabs>
        <w:ind w:left="864" w:hanging="864"/>
      </w:pPr>
      <w:rPr>
        <w:rFonts w:cs="Calibri"/>
      </w:rPr>
    </w:lvl>
    <w:lvl w:ilvl="4">
      <w:start w:val="1"/>
      <w:numFmt w:val="none"/>
      <w:suff w:val="nothing"/>
      <w:lvlText w:val=""/>
      <w:lvlJc w:val="left"/>
      <w:pPr>
        <w:tabs>
          <w:tab w:val="num" w:pos="1008"/>
        </w:tabs>
        <w:ind w:left="1008" w:hanging="1008"/>
      </w:pPr>
      <w:rPr>
        <w:rFonts w:cs="Calibri"/>
      </w:rPr>
    </w:lvl>
    <w:lvl w:ilvl="5">
      <w:start w:val="1"/>
      <w:numFmt w:val="none"/>
      <w:suff w:val="nothing"/>
      <w:lvlText w:val=""/>
      <w:lvlJc w:val="left"/>
      <w:pPr>
        <w:tabs>
          <w:tab w:val="num" w:pos="1152"/>
        </w:tabs>
        <w:ind w:left="1152" w:hanging="1152"/>
      </w:pPr>
      <w:rPr>
        <w:rFonts w:cs="Calibri"/>
      </w:rPr>
    </w:lvl>
    <w:lvl w:ilvl="6">
      <w:start w:val="1"/>
      <w:numFmt w:val="none"/>
      <w:suff w:val="nothing"/>
      <w:lvlText w:val=""/>
      <w:lvlJc w:val="left"/>
      <w:pPr>
        <w:tabs>
          <w:tab w:val="num" w:pos="1296"/>
        </w:tabs>
        <w:ind w:left="1296" w:hanging="1296"/>
      </w:pPr>
      <w:rPr>
        <w:rFonts w:cs="Calibri"/>
      </w:rPr>
    </w:lvl>
    <w:lvl w:ilvl="7">
      <w:start w:val="1"/>
      <w:numFmt w:val="none"/>
      <w:suff w:val="nothing"/>
      <w:lvlText w:val=""/>
      <w:lvlJc w:val="left"/>
      <w:pPr>
        <w:tabs>
          <w:tab w:val="num" w:pos="1440"/>
        </w:tabs>
        <w:ind w:left="1440" w:hanging="1440"/>
      </w:pPr>
      <w:rPr>
        <w:rFonts w:cs="Calibri"/>
      </w:rPr>
    </w:lvl>
    <w:lvl w:ilvl="8">
      <w:start w:val="1"/>
      <w:numFmt w:val="none"/>
      <w:suff w:val="nothing"/>
      <w:lvlText w:val=""/>
      <w:lvlJc w:val="left"/>
      <w:pPr>
        <w:tabs>
          <w:tab w:val="num" w:pos="1584"/>
        </w:tabs>
        <w:ind w:left="1584" w:hanging="1584"/>
      </w:pPr>
      <w:rPr>
        <w:rFonts w:cs="Calibri"/>
      </w:rPr>
    </w:lvl>
  </w:abstractNum>
  <w:abstractNum w:abstractNumId="10" w15:restartNumberingAfterBreak="0">
    <w:nsid w:val="4A0609D6"/>
    <w:multiLevelType w:val="hybridMultilevel"/>
    <w:tmpl w:val="274627AC"/>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11" w15:restartNumberingAfterBreak="0">
    <w:nsid w:val="690832A2"/>
    <w:multiLevelType w:val="hybridMultilevel"/>
    <w:tmpl w:val="B32E66F2"/>
    <w:lvl w:ilvl="0" w:tplc="DFF41A74">
      <w:start w:val="1"/>
      <w:numFmt w:val="decimal"/>
      <w:pStyle w:val="Normal"/>
      <w:lvlText w:val="%1."/>
      <w:lvlJc w:val="left"/>
      <w:pPr>
        <w:ind w:left="4613" w:hanging="360"/>
      </w:pPr>
      <w:rPr>
        <w:rFonts w:cs="Calibri"/>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12" w15:restartNumberingAfterBreak="0">
    <w:nsid w:val="7E59D5D9"/>
    <w:multiLevelType w:val="hybridMultilevel"/>
    <w:tmpl w:val="7075A358"/>
    <w:lvl w:ilvl="0" w:tplc="FFFFFFFF">
      <w:start w:val="1"/>
      <w:numFmt w:val="lowerLetter"/>
      <w:lvlText w:val=""/>
      <w:lvlJc w:val="left"/>
      <w:rPr>
        <w:rFonts w:cs="Calibri"/>
      </w:rPr>
    </w:lvl>
    <w:lvl w:ilvl="1" w:tplc="FFFFFFFF">
      <w:numFmt w:val="decimal"/>
      <w:lvlText w:val=""/>
      <w:lvlJc w:val="left"/>
      <w:rPr>
        <w:rFonts w:cs="Calibri"/>
      </w:rPr>
    </w:lvl>
    <w:lvl w:ilvl="2" w:tplc="FFFFFFFF">
      <w:numFmt w:val="decimal"/>
      <w:lvlText w:val=""/>
      <w:lvlJc w:val="left"/>
      <w:rPr>
        <w:rFonts w:cs="Calibri"/>
      </w:rPr>
    </w:lvl>
    <w:lvl w:ilvl="3" w:tplc="FFFFFFFF">
      <w:numFmt w:val="decimal"/>
      <w:lvlText w:val=""/>
      <w:lvlJc w:val="left"/>
      <w:rPr>
        <w:rFonts w:cs="Calibri"/>
      </w:rPr>
    </w:lvl>
    <w:lvl w:ilvl="4" w:tplc="FFFFFFFF">
      <w:numFmt w:val="decimal"/>
      <w:lvlText w:val=""/>
      <w:lvlJc w:val="left"/>
      <w:rPr>
        <w:rFonts w:cs="Calibri"/>
      </w:rPr>
    </w:lvl>
    <w:lvl w:ilvl="5" w:tplc="FFFFFFFF">
      <w:numFmt w:val="decimal"/>
      <w:lvlText w:val=""/>
      <w:lvlJc w:val="left"/>
      <w:rPr>
        <w:rFonts w:cs="Calibri"/>
      </w:rPr>
    </w:lvl>
    <w:lvl w:ilvl="6" w:tplc="FFFFFFFF">
      <w:numFmt w:val="decimal"/>
      <w:lvlText w:val=""/>
      <w:lvlJc w:val="left"/>
      <w:rPr>
        <w:rFonts w:cs="Calibri"/>
      </w:rPr>
    </w:lvl>
    <w:lvl w:ilvl="7" w:tplc="FFFFFFFF">
      <w:numFmt w:val="decimal"/>
      <w:lvlText w:val=""/>
      <w:lvlJc w:val="left"/>
      <w:rPr>
        <w:rFonts w:cs="Calibri"/>
      </w:rPr>
    </w:lvl>
    <w:lvl w:ilvl="8" w:tplc="FFFFFFFF">
      <w:numFmt w:val="decimal"/>
      <w:lvlText w:val=""/>
      <w:lvlJc w:val="left"/>
      <w:rPr>
        <w:rFonts w:cs="Calibri"/>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0"/>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oNotHyphenateCaps/>
  <w:drawingGridHorizontalSpacing w:val="0"/>
  <w:drawingGridVerticalSpacing w:val="0"/>
  <w:displayHorizontalDrawingGridEvery w:val="0"/>
  <w:displayVerticalDrawingGridEvery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127E49"/>
    <w:rsid w:val="0004602D"/>
    <w:rsid w:val="000B0CBC"/>
    <w:rsid w:val="00127E49"/>
    <w:rsid w:val="00186343"/>
    <w:rsid w:val="001A7A52"/>
    <w:rsid w:val="001B3B0C"/>
    <w:rsid w:val="00214916"/>
    <w:rsid w:val="00223344"/>
    <w:rsid w:val="00271283"/>
    <w:rsid w:val="00276199"/>
    <w:rsid w:val="002E3DC2"/>
    <w:rsid w:val="0033406A"/>
    <w:rsid w:val="003E5BEB"/>
    <w:rsid w:val="004F02EA"/>
    <w:rsid w:val="005168C7"/>
    <w:rsid w:val="00574A5C"/>
    <w:rsid w:val="0058292D"/>
    <w:rsid w:val="005A5821"/>
    <w:rsid w:val="005B1F84"/>
    <w:rsid w:val="00645313"/>
    <w:rsid w:val="006721D2"/>
    <w:rsid w:val="00674B49"/>
    <w:rsid w:val="006866E9"/>
    <w:rsid w:val="00686824"/>
    <w:rsid w:val="006E29BA"/>
    <w:rsid w:val="0073270A"/>
    <w:rsid w:val="00740842"/>
    <w:rsid w:val="00754552"/>
    <w:rsid w:val="00770E20"/>
    <w:rsid w:val="007A696A"/>
    <w:rsid w:val="00877BB1"/>
    <w:rsid w:val="008D6F77"/>
    <w:rsid w:val="008F02A7"/>
    <w:rsid w:val="00943A3F"/>
    <w:rsid w:val="0094750A"/>
    <w:rsid w:val="009C1039"/>
    <w:rsid w:val="009D4D0D"/>
    <w:rsid w:val="009E05CE"/>
    <w:rsid w:val="00A12576"/>
    <w:rsid w:val="00A1350A"/>
    <w:rsid w:val="00A23516"/>
    <w:rsid w:val="00A54C27"/>
    <w:rsid w:val="00AF473B"/>
    <w:rsid w:val="00B066EA"/>
    <w:rsid w:val="00BA6B3D"/>
    <w:rsid w:val="00BB462A"/>
    <w:rsid w:val="00BE6E19"/>
    <w:rsid w:val="00BE770D"/>
    <w:rsid w:val="00C868F7"/>
    <w:rsid w:val="00CB6256"/>
    <w:rsid w:val="00CF1FE7"/>
    <w:rsid w:val="00D21CD6"/>
    <w:rsid w:val="00D2281B"/>
    <w:rsid w:val="00D2708D"/>
    <w:rsid w:val="00D567F3"/>
    <w:rsid w:val="00D57A6E"/>
    <w:rsid w:val="00D64DF2"/>
    <w:rsid w:val="00D75B14"/>
    <w:rsid w:val="00DC25AC"/>
    <w:rsid w:val="00DF2396"/>
    <w:rsid w:val="00DF6373"/>
    <w:rsid w:val="00E85FE3"/>
    <w:rsid w:val="00F35E79"/>
    <w:rsid w:val="00FE1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15:docId w15:val="{C2002E6E-353A-4274-A191-AB3A966E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heme="minorHAnsi" w:hAnsiTheme="minorHAnsi" w:cs="Calibri"/>
      <w:sz w:val="24"/>
      <w:szCs w:val="24"/>
      <w:lang w:eastAsia="ar-SA"/>
    </w:rPr>
  </w:style>
  <w:style w:type="paragraph" w:styleId="Heading1">
    <w:name w:val="heading 1"/>
    <w:basedOn w:val="Normal"/>
    <w:next w:val="Normal"/>
    <w:link w:val="Heading1Char"/>
    <w:uiPriority w:val="9"/>
    <w:qFormat/>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99"/>
    <w:rPr>
      <w:rFonts w:ascii="Arial" w:hAnsi="Arial" w:cs="Arial"/>
      <w:color w:val="000000"/>
      <w:sz w:val="18"/>
      <w:szCs w:val="18"/>
      <w:lang w:val="en-US"/>
    </w:rPr>
  </w:style>
  <w:style w:type="paragraph" w:styleId="BodyText">
    <w:name w:val="Body Text"/>
    <w:basedOn w:val="Normal"/>
    <w:link w:val="BodyTextChar"/>
    <w:uiPriority w:val="99"/>
    <w:rPr>
      <w:rFonts w:ascii="Arial" w:hAnsi="Arial" w:cs="Arial"/>
      <w:b/>
      <w:bCs/>
      <w:sz w:val="22"/>
      <w:szCs w:val="22"/>
      <w:lang w:eastAsia="en-US"/>
    </w:rPr>
  </w:style>
  <w:style w:type="character" w:customStyle="1" w:styleId="BodyTextChar">
    <w:name w:val="Body Text Char"/>
    <w:basedOn w:val="DefaultParagraphFont"/>
    <w:link w:val="BodyText"/>
    <w:uiPriority w:val="99"/>
    <w:semiHidden/>
    <w:locked/>
    <w:rPr>
      <w:rFonts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ar-SA"/>
    </w:rPr>
  </w:style>
  <w:style w:type="character" w:styleId="Hyperlink">
    <w:name w:val="Hyperlink"/>
    <w:basedOn w:val="DefaultParagraphFont"/>
    <w:uiPriority w:val="99"/>
    <w:semiHidden/>
    <w:unhideWhenUsed/>
    <w:rPr>
      <w:color w:val="0000FF" w:themeColor="hyperlink"/>
      <w:u w:val="single"/>
    </w:rPr>
  </w:style>
  <w:style w:type="paragraph" w:styleId="List">
    <w:name w:val="List"/>
    <w:basedOn w:val="Normal"/>
    <w:uiPriority w:val="99"/>
    <w:semiHidden/>
    <w:unhideWhenUsed/>
    <w:pPr>
      <w:ind w:left="283" w:hanging="283"/>
      <w:contextualSpacing/>
    </w:pPr>
  </w:style>
  <w:style w:type="paragraph" w:styleId="Caption">
    <w:name w:val="caption"/>
    <w:basedOn w:val="Normal"/>
    <w:next w:val="Normal"/>
    <w:uiPriority w:val="35"/>
    <w:semiHidden/>
    <w:unhideWhenUsed/>
    <w:qFormat/>
    <w:rPr>
      <w:b/>
      <w:bCs/>
      <w:sz w:val="20"/>
      <w:szCs w:val="20"/>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rPr>
      <w:rFonts w:asciiTheme="minorHAnsi" w:hAnsiTheme="minorHAnsi" w:cs="Calibri"/>
      <w:sz w:val="24"/>
      <w:szCs w:val="24"/>
      <w:lang w:eastAsia="ar-SA"/>
    </w:rPr>
  </w:style>
  <w:style w:type="paragraph" w:styleId="Footer">
    <w:name w:val="footer"/>
    <w:basedOn w:val="Normal"/>
    <w:link w:val="FooterChar"/>
    <w:uiPriority w:val="99"/>
    <w:semiHidden/>
    <w:unhideWhenUsed/>
    <w:pPr>
      <w:tabs>
        <w:tab w:val="center" w:pos="4513"/>
        <w:tab w:val="right" w:pos="9026"/>
      </w:tabs>
    </w:pPr>
  </w:style>
  <w:style w:type="character" w:customStyle="1" w:styleId="FooterChar">
    <w:name w:val="Footer Char"/>
    <w:basedOn w:val="DefaultParagraphFont"/>
    <w:link w:val="Footer"/>
    <w:uiPriority w:val="99"/>
    <w:semiHidden/>
    <w:rPr>
      <w:rFonts w:asciiTheme="minorHAnsi" w:hAnsiTheme="minorHAnsi" w:cs="Calibri"/>
      <w:sz w:val="24"/>
      <w:szCs w:val="24"/>
      <w:lang w:eastAsia="ar-SA"/>
    </w:rPr>
  </w:style>
  <w:style w:type="paragraph" w:styleId="ListParagraph">
    <w:name w:val="List Paragraph"/>
    <w:basedOn w:val="Normal"/>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078464">
      <w:marLeft w:val="0"/>
      <w:marRight w:val="0"/>
      <w:marTop w:val="0"/>
      <w:marBottom w:val="0"/>
      <w:divBdr>
        <w:top w:val="none" w:sz="0" w:space="0" w:color="auto"/>
        <w:left w:val="none" w:sz="0" w:space="0" w:color="auto"/>
        <w:bottom w:val="none" w:sz="0" w:space="0" w:color="auto"/>
        <w:right w:val="none" w:sz="0" w:space="0" w:color="auto"/>
      </w:divBdr>
    </w:div>
    <w:div w:id="17500784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1662</Words>
  <Characters>9477</Characters>
  <Application>Microsoft Office Word</Application>
  <DocSecurity>0</DocSecurity>
  <Lines>78</Lines>
  <Paragraphs>22</Paragraphs>
  <ScaleCrop>false</ScaleCrop>
  <Company>South Ribble Borough Council</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dc:description/>
  <cp:lastModifiedBy>Chris Sowerby</cp:lastModifiedBy>
  <cp:revision>2</cp:revision>
  <dcterms:created xsi:type="dcterms:W3CDTF">2021-03-10T12:29:00Z</dcterms:created>
  <dcterms:modified xsi:type="dcterms:W3CDTF">2021-03-10T12:29:00Z</dcterms:modified>
</cp:coreProperties>
</file>